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7E5FDA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5FDA">
        <w:rPr>
          <w:rFonts w:ascii="Times New Roman" w:hAnsi="Times New Roman" w:cs="Times New Roman"/>
          <w:bCs/>
          <w:sz w:val="24"/>
          <w:szCs w:val="24"/>
        </w:rPr>
        <w:t xml:space="preserve">Course Syllabus for M.Sc. Engineering in </w:t>
      </w:r>
      <w:r w:rsidR="007D1E45" w:rsidRPr="007E5FDA">
        <w:rPr>
          <w:rFonts w:ascii="Times New Roman" w:hAnsi="Times New Roman" w:cs="Times New Roman"/>
          <w:bCs/>
          <w:sz w:val="24"/>
          <w:szCs w:val="24"/>
        </w:rPr>
        <w:t xml:space="preserve">Energy for Sustainable Social Development </w:t>
      </w:r>
    </w:p>
    <w:p w:rsidR="00F860D0" w:rsidRPr="00322FBA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322FBA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322FBA" w:rsidRDefault="007D1E45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Sustainable Energy Planning and Policy Analysis</w:t>
      </w:r>
    </w:p>
    <w:p w:rsidR="00F860D0" w:rsidRPr="00322FBA" w:rsidRDefault="00F860D0" w:rsidP="0032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FBA">
        <w:rPr>
          <w:rFonts w:ascii="Times New Roman" w:hAnsi="Times New Roman" w:cs="Times New Roman"/>
          <w:sz w:val="24"/>
          <w:szCs w:val="24"/>
        </w:rPr>
        <w:t>(</w:t>
      </w:r>
      <w:r w:rsidR="007E5FDA">
        <w:rPr>
          <w:rFonts w:ascii="Times New Roman" w:hAnsi="Times New Roman" w:cs="Times New Roman"/>
          <w:sz w:val="24"/>
          <w:szCs w:val="24"/>
        </w:rPr>
        <w:t>CORE COURSE 6</w:t>
      </w:r>
      <w:r w:rsidRPr="00322FBA">
        <w:rPr>
          <w:rFonts w:ascii="Times New Roman" w:hAnsi="Times New Roman" w:cs="Times New Roman"/>
          <w:sz w:val="24"/>
          <w:szCs w:val="24"/>
        </w:rPr>
        <w:t>)</w:t>
      </w:r>
    </w:p>
    <w:p w:rsidR="00F860D0" w:rsidRPr="00322FBA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E0" w:rsidRPr="00322FBA" w:rsidRDefault="00F860D0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FBA">
        <w:rPr>
          <w:rFonts w:ascii="Times New Roman" w:hAnsi="Times New Roman" w:cs="Times New Roman"/>
          <w:sz w:val="24"/>
          <w:szCs w:val="24"/>
        </w:rPr>
        <w:t xml:space="preserve">Lecture: </w:t>
      </w:r>
      <w:r w:rsidR="00B30925">
        <w:rPr>
          <w:rFonts w:ascii="Times New Roman" w:hAnsi="Times New Roman" w:cs="Times New Roman"/>
          <w:sz w:val="24"/>
          <w:szCs w:val="24"/>
        </w:rPr>
        <w:t>3</w:t>
      </w:r>
      <w:r w:rsidRPr="00322FBA">
        <w:rPr>
          <w:rFonts w:ascii="Times New Roman" w:hAnsi="Times New Roman" w:cs="Times New Roman"/>
          <w:sz w:val="24"/>
          <w:szCs w:val="24"/>
        </w:rPr>
        <w:t xml:space="preserve"> hrs </w:t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="00AF14E0" w:rsidRPr="00322FBA">
        <w:rPr>
          <w:rFonts w:ascii="Times New Roman" w:hAnsi="Times New Roman" w:cs="Times New Roman"/>
          <w:sz w:val="24"/>
          <w:szCs w:val="24"/>
        </w:rPr>
        <w:tab/>
      </w:r>
      <w:r w:rsidRPr="00322FBA">
        <w:rPr>
          <w:rFonts w:ascii="Times New Roman" w:hAnsi="Times New Roman" w:cs="Times New Roman"/>
          <w:sz w:val="24"/>
          <w:szCs w:val="24"/>
        </w:rPr>
        <w:t>Year: I</w:t>
      </w:r>
    </w:p>
    <w:p w:rsidR="00F860D0" w:rsidRPr="00322FBA" w:rsidRDefault="00B30925" w:rsidP="00322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Tutorial: 1hr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1ED">
        <w:rPr>
          <w:rFonts w:ascii="Times New Roman" w:hAnsi="Times New Roman" w:cs="Times New Roman"/>
          <w:sz w:val="24"/>
          <w:szCs w:val="24"/>
        </w:rPr>
        <w:t xml:space="preserve"> </w:t>
      </w:r>
      <w:r w:rsidR="00D2636D">
        <w:rPr>
          <w:rFonts w:ascii="Times New Roman" w:hAnsi="Times New Roman" w:cs="Times New Roman"/>
          <w:sz w:val="24"/>
          <w:szCs w:val="24"/>
        </w:rPr>
        <w:t>Part</w:t>
      </w:r>
      <w:r w:rsidR="00F860D0" w:rsidRPr="00322FBA">
        <w:rPr>
          <w:rFonts w:ascii="Times New Roman" w:hAnsi="Times New Roman" w:cs="Times New Roman"/>
          <w:sz w:val="24"/>
          <w:szCs w:val="24"/>
        </w:rPr>
        <w:t xml:space="preserve">: </w:t>
      </w:r>
      <w:r w:rsidR="007D1E45">
        <w:rPr>
          <w:rFonts w:ascii="Times New Roman" w:hAnsi="Times New Roman" w:cs="Times New Roman"/>
          <w:sz w:val="24"/>
          <w:szCs w:val="24"/>
        </w:rPr>
        <w:t>I</w:t>
      </w:r>
      <w:r w:rsidR="00100520">
        <w:rPr>
          <w:rFonts w:ascii="Times New Roman" w:hAnsi="Times New Roman" w:cs="Times New Roman"/>
          <w:sz w:val="24"/>
          <w:szCs w:val="24"/>
        </w:rPr>
        <w:t>I</w:t>
      </w:r>
    </w:p>
    <w:p w:rsidR="00F860D0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E45" w:rsidRPr="00322FBA" w:rsidRDefault="007D1E45" w:rsidP="00322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plays a vital role in the socio-economic development of a country. In a developing country like Nepal, where energy poverty is high</w:t>
      </w:r>
      <w:r w:rsidR="006C5817">
        <w:rPr>
          <w:rFonts w:ascii="Times New Roman" w:hAnsi="Times New Roman" w:cs="Times New Roman"/>
          <w:sz w:val="24"/>
          <w:szCs w:val="24"/>
        </w:rPr>
        <w:t xml:space="preserve"> in rural areas</w:t>
      </w:r>
      <w:r>
        <w:rPr>
          <w:rFonts w:ascii="Times New Roman" w:hAnsi="Times New Roman" w:cs="Times New Roman"/>
          <w:sz w:val="24"/>
          <w:szCs w:val="24"/>
        </w:rPr>
        <w:t>, access to modern energy services</w:t>
      </w:r>
      <w:r w:rsidR="006C5817">
        <w:rPr>
          <w:rFonts w:ascii="Times New Roman" w:hAnsi="Times New Roman" w:cs="Times New Roman"/>
          <w:sz w:val="24"/>
          <w:szCs w:val="24"/>
        </w:rPr>
        <w:t xml:space="preserve"> is of utmost importance. In the present context global concern over climate change, energy and environmental issues remain of great importance to the policy-makers globally and continue to find growing awareness among the general populations of many developed and developing countries. As ideas of sustainable energy </w:t>
      </w:r>
      <w:r w:rsidR="0040207D">
        <w:rPr>
          <w:rFonts w:ascii="Times New Roman" w:hAnsi="Times New Roman" w:cs="Times New Roman"/>
          <w:sz w:val="24"/>
          <w:szCs w:val="24"/>
        </w:rPr>
        <w:t>are taking</w:t>
      </w:r>
      <w:r w:rsidR="006C5817">
        <w:rPr>
          <w:rFonts w:ascii="Times New Roman" w:hAnsi="Times New Roman" w:cs="Times New Roman"/>
          <w:sz w:val="24"/>
          <w:szCs w:val="24"/>
        </w:rPr>
        <w:t xml:space="preserve"> root, new technologies are emerging</w:t>
      </w:r>
      <w:r w:rsidR="007425F5">
        <w:rPr>
          <w:rFonts w:ascii="Times New Roman" w:hAnsi="Times New Roman" w:cs="Times New Roman"/>
          <w:sz w:val="24"/>
          <w:szCs w:val="24"/>
        </w:rPr>
        <w:t>.</w:t>
      </w:r>
      <w:r w:rsidR="006C5817">
        <w:rPr>
          <w:rFonts w:ascii="Times New Roman" w:hAnsi="Times New Roman" w:cs="Times New Roman"/>
          <w:sz w:val="24"/>
          <w:szCs w:val="24"/>
        </w:rPr>
        <w:t xml:space="preserve"> </w:t>
      </w:r>
      <w:r w:rsidR="007425F5">
        <w:rPr>
          <w:rFonts w:ascii="Times New Roman" w:hAnsi="Times New Roman" w:cs="Times New Roman"/>
          <w:sz w:val="24"/>
          <w:szCs w:val="24"/>
        </w:rPr>
        <w:t>T</w:t>
      </w:r>
      <w:r w:rsidR="0040207D">
        <w:rPr>
          <w:rFonts w:ascii="Times New Roman" w:hAnsi="Times New Roman" w:cs="Times New Roman"/>
          <w:sz w:val="24"/>
          <w:szCs w:val="24"/>
        </w:rPr>
        <w:t>here is a strong awareness of the need for better harnessing of hydro and non-hydro indigenous renewable resources for sustainable development in the country</w:t>
      </w:r>
      <w:r w:rsidR="006C5817">
        <w:rPr>
          <w:rFonts w:ascii="Times New Roman" w:hAnsi="Times New Roman" w:cs="Times New Roman"/>
          <w:sz w:val="24"/>
          <w:szCs w:val="24"/>
        </w:rPr>
        <w:t>. In many countries, policy- makers are proposing new energy and environmental policies that will attempt to assure a reasonable quality of life to future generations</w:t>
      </w:r>
      <w:r w:rsidR="0040207D">
        <w:rPr>
          <w:rFonts w:ascii="Times New Roman" w:hAnsi="Times New Roman" w:cs="Times New Roman"/>
          <w:sz w:val="24"/>
          <w:szCs w:val="24"/>
        </w:rPr>
        <w:t xml:space="preserve">. This course provides the students to understand energy planning, analyzing energy systems </w:t>
      </w:r>
      <w:r w:rsidR="00567B82">
        <w:rPr>
          <w:rFonts w:ascii="Times New Roman" w:hAnsi="Times New Roman" w:cs="Times New Roman"/>
          <w:sz w:val="24"/>
          <w:szCs w:val="24"/>
        </w:rPr>
        <w:t>economically</w:t>
      </w:r>
      <w:r w:rsidR="0040207D">
        <w:rPr>
          <w:rFonts w:ascii="Times New Roman" w:hAnsi="Times New Roman" w:cs="Times New Roman"/>
          <w:sz w:val="24"/>
          <w:szCs w:val="24"/>
        </w:rPr>
        <w:t xml:space="preserve"> and famili</w:t>
      </w:r>
      <w:r w:rsidR="00567B82">
        <w:rPr>
          <w:rFonts w:ascii="Times New Roman" w:hAnsi="Times New Roman" w:cs="Times New Roman"/>
          <w:sz w:val="24"/>
          <w:szCs w:val="24"/>
        </w:rPr>
        <w:t xml:space="preserve">arizing with different energy policy options for better planning and </w:t>
      </w:r>
      <w:r w:rsidR="007425F5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567B82">
        <w:rPr>
          <w:rFonts w:ascii="Times New Roman" w:hAnsi="Times New Roman" w:cs="Times New Roman"/>
          <w:sz w:val="24"/>
          <w:szCs w:val="24"/>
        </w:rPr>
        <w:t>policy development</w:t>
      </w:r>
      <w:r w:rsidR="004020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AEF" w:rsidRDefault="00DA7AEF" w:rsidP="00567B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Default="00F860D0" w:rsidP="00567B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2FBA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="00567B8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567B82" w:rsidRDefault="007F50C2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familiarize different energy carriers such as solid biomass, fossil fuels and renewable energy for providing energy services to the people</w:t>
      </w:r>
    </w:p>
    <w:p w:rsidR="007F50C2" w:rsidRDefault="007F50C2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focus on hydro and non-hydro renewable energy technologies for sustainable development</w:t>
      </w:r>
    </w:p>
    <w:p w:rsidR="007F50C2" w:rsidRDefault="008F569B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have ample knowledge on energy services and energy demand, and energy supply and its conversion in society</w:t>
      </w:r>
    </w:p>
    <w:p w:rsidR="008F569B" w:rsidRDefault="008F569B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energy in the social context, and the nexus among energy, economy and environment</w:t>
      </w:r>
    </w:p>
    <w:p w:rsidR="008F569B" w:rsidRDefault="008F569B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understand energy systems analysis using different scenario developments</w:t>
      </w:r>
    </w:p>
    <w:p w:rsidR="008F569B" w:rsidRDefault="008F569B" w:rsidP="000B31A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get familiar with existing energy policies and </w:t>
      </w:r>
      <w:r w:rsidR="00AA0B9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analyze different policy options to find out better energy policies for sustainable social development</w:t>
      </w:r>
    </w:p>
    <w:p w:rsidR="00BA0918" w:rsidRDefault="00BA0918" w:rsidP="00BA09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918" w:rsidRDefault="00BA0918" w:rsidP="00BA09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918" w:rsidRDefault="00BA0918" w:rsidP="00BA0918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322FBA" w:rsidRDefault="00F860D0" w:rsidP="00322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23E" w:rsidRPr="00D60AC6" w:rsidRDefault="00BA0918" w:rsidP="000B31A8">
      <w:pPr>
        <w:pStyle w:val="BodyTextIndent2"/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 w:hanging="36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Introduction to sustainable energy, energy systems planning and analysis</w:t>
      </w:r>
      <w:r>
        <w:rPr>
          <w:rFonts w:cs="Times New Roman"/>
          <w:b/>
          <w:color w:val="000000"/>
        </w:rPr>
        <w:tab/>
        <w:t xml:space="preserve"> </w:t>
      </w:r>
      <w:r w:rsidR="00322FBA" w:rsidRPr="00D60AC6">
        <w:rPr>
          <w:rFonts w:cs="Times New Roman"/>
          <w:b/>
          <w:color w:val="000000"/>
        </w:rPr>
        <w:tab/>
        <w:t>[2]</w:t>
      </w:r>
    </w:p>
    <w:p w:rsidR="00A0723E" w:rsidRPr="00322FBA" w:rsidRDefault="00A0723E" w:rsidP="00322FBA">
      <w:pPr>
        <w:pStyle w:val="BodyTextIndent2"/>
        <w:tabs>
          <w:tab w:val="num" w:pos="360"/>
        </w:tabs>
        <w:ind w:left="360" w:hanging="360"/>
        <w:rPr>
          <w:rFonts w:cs="Times New Roman"/>
          <w:color w:val="000000"/>
        </w:rPr>
      </w:pPr>
    </w:p>
    <w:p w:rsidR="00A0723E" w:rsidRPr="00D60AC6" w:rsidRDefault="00D970AB" w:rsidP="000B31A8">
      <w:pPr>
        <w:pStyle w:val="BodyTextIndent2"/>
        <w:numPr>
          <w:ilvl w:val="0"/>
          <w:numId w:val="4"/>
        </w:numPr>
        <w:tabs>
          <w:tab w:val="clear" w:pos="720"/>
          <w:tab w:val="num" w:pos="360"/>
        </w:tabs>
        <w:spacing w:after="240"/>
        <w:ind w:left="360" w:hanging="36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Energy Carriers</w:t>
      </w:r>
      <w:r w:rsidR="00D60AC6">
        <w:rPr>
          <w:rFonts w:cs="Times New Roman"/>
          <w:b/>
          <w:color w:val="000000"/>
        </w:rPr>
        <w:t>:</w:t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ab/>
      </w:r>
      <w:r w:rsidR="008B100C">
        <w:rPr>
          <w:rFonts w:cs="Times New Roman"/>
          <w:b/>
          <w:color w:val="000000"/>
        </w:rPr>
        <w:tab/>
      </w:r>
      <w:r w:rsidR="008B100C">
        <w:rPr>
          <w:rFonts w:cs="Times New Roman"/>
          <w:b/>
          <w:color w:val="000000"/>
        </w:rPr>
        <w:tab/>
      </w:r>
      <w:r w:rsidR="00322FBA" w:rsidRPr="00D60AC6">
        <w:rPr>
          <w:rFonts w:cs="Times New Roman"/>
          <w:b/>
          <w:color w:val="000000"/>
        </w:rPr>
        <w:t>[4]</w:t>
      </w:r>
    </w:p>
    <w:p w:rsidR="00A0723E" w:rsidRPr="00322FBA" w:rsidRDefault="00D970AB" w:rsidP="000B31A8">
      <w:pPr>
        <w:pStyle w:val="BodyTextIndent2"/>
        <w:numPr>
          <w:ilvl w:val="1"/>
          <w:numId w:val="6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Solid biomass energy</w:t>
      </w:r>
    </w:p>
    <w:p w:rsidR="00A0723E" w:rsidRPr="00322FBA" w:rsidRDefault="00D970AB" w:rsidP="000B31A8">
      <w:pPr>
        <w:pStyle w:val="BodyTextIndent2"/>
        <w:numPr>
          <w:ilvl w:val="1"/>
          <w:numId w:val="6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Fossil fuels</w:t>
      </w:r>
    </w:p>
    <w:p w:rsidR="00A0723E" w:rsidRDefault="00D970AB" w:rsidP="000B31A8">
      <w:pPr>
        <w:pStyle w:val="BodyTextIndent2"/>
        <w:numPr>
          <w:ilvl w:val="1"/>
          <w:numId w:val="6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Renewable energy</w:t>
      </w:r>
    </w:p>
    <w:p w:rsidR="008B100C" w:rsidRPr="00322FBA" w:rsidRDefault="008B100C" w:rsidP="000B31A8">
      <w:pPr>
        <w:pStyle w:val="BodyTextIndent2"/>
        <w:numPr>
          <w:ilvl w:val="1"/>
          <w:numId w:val="6"/>
        </w:numPr>
        <w:tabs>
          <w:tab w:val="num" w:pos="720"/>
        </w:tabs>
        <w:ind w:left="720"/>
        <w:rPr>
          <w:rFonts w:cs="Times New Roman"/>
          <w:color w:val="000000"/>
        </w:rPr>
      </w:pPr>
      <w:r>
        <w:rPr>
          <w:rFonts w:cs="Times New Roman"/>
          <w:color w:val="000000"/>
        </w:rPr>
        <w:t>Focus on renewable energy for sustainability</w:t>
      </w:r>
    </w:p>
    <w:p w:rsidR="00A0723E" w:rsidRPr="00322FBA" w:rsidRDefault="00A0723E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D60AC6" w:rsidRDefault="008B100C" w:rsidP="000B31A8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Energy services, energy demand and energy supply</w:t>
      </w:r>
      <w:r w:rsidR="00D60AC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A21D7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2702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A0723E" w:rsidRPr="00322FBA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functions/energy services</w:t>
      </w:r>
    </w:p>
    <w:p w:rsidR="00A0723E" w:rsidRPr="00322FBA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use in households</w:t>
      </w:r>
    </w:p>
    <w:p w:rsidR="00A0723E" w:rsidRPr="00322FBA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use in manufacturing industry</w:t>
      </w:r>
    </w:p>
    <w:p w:rsidR="00A0723E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use in transportation</w:t>
      </w:r>
    </w:p>
    <w:p w:rsidR="008B100C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use in agriculture and service sectors</w:t>
      </w:r>
    </w:p>
    <w:p w:rsidR="008B100C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demand models</w:t>
      </w:r>
    </w:p>
    <w:p w:rsidR="008B100C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Electricity production - hydro and other conventional power plants</w:t>
      </w:r>
    </w:p>
    <w:p w:rsidR="008B100C" w:rsidRDefault="008B100C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Electricity generation from non hydro- renewable such as solar and wind power plants</w:t>
      </w:r>
    </w:p>
    <w:p w:rsidR="00D9051E" w:rsidRPr="00322FBA" w:rsidRDefault="00D9051E" w:rsidP="000B31A8">
      <w:pPr>
        <w:numPr>
          <w:ilvl w:val="0"/>
          <w:numId w:val="7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Introduction to energy systems modeling</w:t>
      </w:r>
    </w:p>
    <w:p w:rsidR="00A0723E" w:rsidRPr="00322FBA" w:rsidRDefault="00A0723E" w:rsidP="00322FBA">
      <w:pPr>
        <w:tabs>
          <w:tab w:val="left" w:pos="-720"/>
          <w:tab w:val="num" w:pos="360"/>
        </w:tabs>
        <w:suppressAutoHyphens/>
        <w:ind w:left="36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D60AC6" w:rsidRDefault="00DE7F7C" w:rsidP="000B31A8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Energy markets</w:t>
      </w:r>
      <w:r w:rsidR="00D60A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D9051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A0723E" w:rsidRDefault="00DE7F7C" w:rsidP="000B31A8">
      <w:pPr>
        <w:numPr>
          <w:ilvl w:val="0"/>
          <w:numId w:val="8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Oil and oil products</w:t>
      </w:r>
    </w:p>
    <w:p w:rsidR="00DE7F7C" w:rsidRDefault="00DE7F7C" w:rsidP="000B31A8">
      <w:pPr>
        <w:numPr>
          <w:ilvl w:val="0"/>
          <w:numId w:val="8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Coal</w:t>
      </w:r>
    </w:p>
    <w:p w:rsidR="00DE7F7C" w:rsidRDefault="00DE7F7C" w:rsidP="000B31A8">
      <w:pPr>
        <w:numPr>
          <w:ilvl w:val="0"/>
          <w:numId w:val="8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Natural gas</w:t>
      </w:r>
    </w:p>
    <w:p w:rsidR="00DE7F7C" w:rsidRDefault="00DE7F7C" w:rsidP="000B31A8">
      <w:pPr>
        <w:numPr>
          <w:ilvl w:val="0"/>
          <w:numId w:val="8"/>
        </w:numPr>
        <w:tabs>
          <w:tab w:val="left" w:pos="-72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Electricity markets - hydro and non-hydro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renewables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such as solar PV,</w:t>
      </w:r>
    </w:p>
    <w:p w:rsidR="00DE7F7C" w:rsidRPr="00322FBA" w:rsidRDefault="00DE7F7C" w:rsidP="00DE7F7C">
      <w:pPr>
        <w:tabs>
          <w:tab w:val="left" w:pos="-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Wind, etc.</w:t>
      </w:r>
    </w:p>
    <w:p w:rsidR="00A0723E" w:rsidRPr="00322FBA" w:rsidRDefault="00A0723E" w:rsidP="00322FBA">
      <w:pPr>
        <w:tabs>
          <w:tab w:val="left" w:pos="-720"/>
          <w:tab w:val="num" w:pos="720"/>
        </w:tabs>
        <w:suppressAutoHyphens/>
        <w:ind w:left="720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A0723E" w:rsidRPr="00D9051E" w:rsidRDefault="00DE7F7C" w:rsidP="00D9051E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Energy in the social context</w:t>
      </w:r>
      <w:r w:rsidR="00D60AC6"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</w:t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="00322FBA"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[</w:t>
      </w:r>
      <w:r w:rsidR="0012702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="00322FBA" w:rsidRPr="00D9051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]</w:t>
      </w:r>
    </w:p>
    <w:p w:rsidR="00A0723E" w:rsidRPr="00322FBA" w:rsidRDefault="00DE7F7C" w:rsidP="000B31A8">
      <w:pPr>
        <w:numPr>
          <w:ilvl w:val="0"/>
          <w:numId w:val="9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Energy and economy</w:t>
      </w:r>
    </w:p>
    <w:p w:rsidR="00A0723E" w:rsidRPr="00322FBA" w:rsidRDefault="00DE7F7C" w:rsidP="000B31A8">
      <w:pPr>
        <w:numPr>
          <w:ilvl w:val="0"/>
          <w:numId w:val="9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Social aspects of energy use</w:t>
      </w:r>
    </w:p>
    <w:p w:rsidR="00A0723E" w:rsidRPr="00322FBA" w:rsidRDefault="00D9051E" w:rsidP="000B31A8">
      <w:pPr>
        <w:numPr>
          <w:ilvl w:val="0"/>
          <w:numId w:val="9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Environmental and resource aspects of energy use</w:t>
      </w:r>
    </w:p>
    <w:p w:rsidR="00A0723E" w:rsidRDefault="00D9051E" w:rsidP="000B31A8">
      <w:pPr>
        <w:numPr>
          <w:ilvl w:val="0"/>
          <w:numId w:val="9"/>
        </w:numPr>
        <w:tabs>
          <w:tab w:val="left" w:pos="-3119"/>
          <w:tab w:val="left" w:pos="-720"/>
          <w:tab w:val="left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Sustainable development</w:t>
      </w:r>
    </w:p>
    <w:p w:rsidR="00D9051E" w:rsidRDefault="00D9051E" w:rsidP="00D9051E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9051E" w:rsidRPr="00322FBA" w:rsidRDefault="00D9051E" w:rsidP="00D9051E">
      <w:pPr>
        <w:tabs>
          <w:tab w:val="left" w:pos="-3119"/>
          <w:tab w:val="left" w:pos="-720"/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2173D9" w:rsidRPr="00D60AC6" w:rsidRDefault="00D9051E" w:rsidP="000B31A8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Energy analysis and energy management</w:t>
      </w:r>
      <w:r w:rsidR="00D60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  <w:t>[</w:t>
      </w:r>
      <w:r w:rsidR="0012702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2173D9" w:rsidRPr="00322FBA" w:rsidRDefault="00D9051E" w:rsidP="000B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 analysis of energy users</w:t>
      </w:r>
    </w:p>
    <w:p w:rsidR="002173D9" w:rsidRPr="00322FBA" w:rsidRDefault="00D9051E" w:rsidP="000B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Degree- days</w:t>
      </w:r>
    </w:p>
    <w:p w:rsidR="002173D9" w:rsidRPr="00322FBA" w:rsidRDefault="00D9051E" w:rsidP="000B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</w:t>
      </w:r>
    </w:p>
    <w:p w:rsidR="002173D9" w:rsidRPr="00322FBA" w:rsidRDefault="00D9051E" w:rsidP="000B31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Pinch analysis</w:t>
      </w:r>
    </w:p>
    <w:p w:rsidR="00A0723E" w:rsidRPr="00322FBA" w:rsidRDefault="00D9051E" w:rsidP="000B31A8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Energy management</w:t>
      </w:r>
    </w:p>
    <w:p w:rsidR="00A0723E" w:rsidRPr="00322FBA" w:rsidRDefault="00A0723E" w:rsidP="00D60AC6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0723E" w:rsidRPr="00D9051E" w:rsidRDefault="00D9051E" w:rsidP="000B31A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Measuring energy efficiency and energy intensity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  <w:t>[</w:t>
      </w:r>
      <w:r w:rsidR="006F16E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51E">
        <w:rPr>
          <w:rFonts w:ascii="Times New Roman" w:hAnsi="Times New Roman" w:cs="Times New Roman"/>
          <w:sz w:val="24"/>
          <w:szCs w:val="24"/>
        </w:rPr>
        <w:t>What is energy efficiency?</w:t>
      </w:r>
    </w:p>
    <w:p w:rsid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 of improving energy efficiency</w:t>
      </w:r>
    </w:p>
    <w:p w:rsid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efficiency indicators</w:t>
      </w:r>
    </w:p>
    <w:p w:rsidR="00D9051E" w:rsidRP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Monetary energy intensity</w:t>
      </w:r>
    </w:p>
    <w:p w:rsidR="00D9051E" w:rsidRPr="00D60AC6" w:rsidRDefault="00D9051E" w:rsidP="00D9051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23E" w:rsidRPr="00322FBA" w:rsidRDefault="00A0723E" w:rsidP="00322FBA">
      <w:pPr>
        <w:pStyle w:val="Footer"/>
        <w:tabs>
          <w:tab w:val="clear" w:pos="4320"/>
          <w:tab w:val="clear" w:pos="8640"/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0723E" w:rsidRPr="00D9051E" w:rsidRDefault="00D9051E" w:rsidP="000B31A8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 for analysis of energy technologies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 w:rsidR="0012702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D9051E" w:rsidRP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approach to the analysis of energy technologies</w:t>
      </w:r>
    </w:p>
    <w:p w:rsidR="00D9051E" w:rsidRP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cost benefit analysis: net present value</w:t>
      </w:r>
    </w:p>
    <w:p w:rsidR="00D9051E" w:rsidRPr="00D9051E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Cost-benefit analysis: private perspective</w:t>
      </w:r>
    </w:p>
    <w:p w:rsidR="00D9051E" w:rsidRPr="00D60AC6" w:rsidRDefault="00D9051E" w:rsidP="00D90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Cost-benefit analysis: social perspective</w:t>
      </w:r>
    </w:p>
    <w:p w:rsidR="004567FB" w:rsidRPr="00322FBA" w:rsidRDefault="004567FB" w:rsidP="00D60AC6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12C04" w:rsidRDefault="00127027" w:rsidP="000B31A8">
      <w:pPr>
        <w:numPr>
          <w:ilvl w:val="0"/>
          <w:numId w:val="4"/>
        </w:numPr>
        <w:tabs>
          <w:tab w:val="clear" w:pos="720"/>
          <w:tab w:val="right" w:pos="-3119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Building energy scenarios</w:t>
      </w:r>
      <w:r w:rsidR="00B55A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22FBA"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scenario approach - planning in the context of uncertainty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Modeling approaches for energy demand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Modeling approaches for energy supply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Pitfalls of scenario approach</w:t>
      </w:r>
    </w:p>
    <w:p w:rsidR="00127027" w:rsidRPr="00D60AC6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overview of some energy scenario modeling frameworks</w:t>
      </w:r>
    </w:p>
    <w:p w:rsidR="00B12C04" w:rsidRPr="00322FBA" w:rsidRDefault="00B12C04" w:rsidP="00D60A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027" w:rsidRDefault="00127027" w:rsidP="00127027">
      <w:pPr>
        <w:numPr>
          <w:ilvl w:val="0"/>
          <w:numId w:val="4"/>
        </w:numPr>
        <w:tabs>
          <w:tab w:val="clear" w:pos="720"/>
          <w:tab w:val="right" w:pos="-3119"/>
          <w:tab w:val="num" w:pos="360"/>
        </w:tabs>
        <w:suppressAutoHyphens/>
        <w:spacing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Policies for efficient energy use and renewable energy: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60AC6">
        <w:rPr>
          <w:rFonts w:ascii="Times New Roman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60AC6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Barriers for energy efficiency improvement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Policy instruments</w:t>
      </w:r>
    </w:p>
    <w:p w:rsidR="00127027" w:rsidRP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Policy instruments in the area of energy sector</w:t>
      </w:r>
    </w:p>
    <w:p w:rsidR="00127027" w:rsidRDefault="00127027" w:rsidP="00127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Energy Policy evaluations</w:t>
      </w:r>
    </w:p>
    <w:p w:rsidR="004567FB" w:rsidRPr="00322FBA" w:rsidRDefault="004567FB" w:rsidP="00322F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322FBA" w:rsidRDefault="00F860D0" w:rsidP="00322F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FBA">
        <w:rPr>
          <w:rFonts w:ascii="Times New Roman" w:hAnsi="Times New Roman" w:cs="Times New Roman"/>
          <w:b/>
          <w:bCs/>
          <w:sz w:val="24"/>
          <w:szCs w:val="24"/>
        </w:rPr>
        <w:t xml:space="preserve">Text Books, </w:t>
      </w:r>
      <w:r w:rsidR="002173D9" w:rsidRPr="00322FB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22FBA">
        <w:rPr>
          <w:rFonts w:ascii="Times New Roman" w:hAnsi="Times New Roman" w:cs="Times New Roman"/>
          <w:b/>
          <w:bCs/>
          <w:sz w:val="24"/>
          <w:szCs w:val="24"/>
        </w:rPr>
        <w:t>eference</w:t>
      </w:r>
      <w:r w:rsidR="002173D9" w:rsidRPr="00322FBA">
        <w:rPr>
          <w:rFonts w:ascii="Times New Roman" w:hAnsi="Times New Roman" w:cs="Times New Roman"/>
          <w:b/>
          <w:bCs/>
          <w:sz w:val="24"/>
          <w:szCs w:val="24"/>
        </w:rPr>
        <w:t xml:space="preserve"> materials</w:t>
      </w:r>
      <w:r w:rsidRPr="00322FBA">
        <w:rPr>
          <w:rFonts w:ascii="Times New Roman" w:hAnsi="Times New Roman" w:cs="Times New Roman"/>
          <w:b/>
          <w:bCs/>
          <w:sz w:val="24"/>
          <w:szCs w:val="24"/>
        </w:rPr>
        <w:t xml:space="preserve"> and Journals:</w:t>
      </w:r>
    </w:p>
    <w:p w:rsidR="002173D9" w:rsidRPr="00322FBA" w:rsidRDefault="006F16E4" w:rsidP="000B31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Kornelis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Blok, 2006. </w:t>
      </w:r>
      <w:r w:rsidRPr="004A63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Introduction to Energy Analysis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Press, Amsterdam, Netherlands</w:t>
      </w:r>
      <w:r w:rsidR="00FD5E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3D9" w:rsidRPr="00322FBA" w:rsidRDefault="006F16E4" w:rsidP="000B31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S. Hamilton, 2013. </w:t>
      </w:r>
      <w:r w:rsidRPr="004A63C9">
        <w:rPr>
          <w:rFonts w:ascii="Times New Roman" w:hAnsi="Times New Roman" w:cs="Times New Roman"/>
          <w:i/>
          <w:sz w:val="24"/>
          <w:szCs w:val="24"/>
        </w:rPr>
        <w:t>Energy Policy Analysis</w:t>
      </w:r>
      <w:r>
        <w:rPr>
          <w:rFonts w:ascii="Times New Roman" w:hAnsi="Times New Roman" w:cs="Times New Roman"/>
          <w:sz w:val="24"/>
          <w:szCs w:val="24"/>
        </w:rPr>
        <w:t>. M.E. Sharpe, Inc., New York, USA.</w:t>
      </w:r>
    </w:p>
    <w:p w:rsidR="001F7EB7" w:rsidRDefault="006F16E4" w:rsidP="000B31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W. Tester, E.M. Drake, M.J. Driscoll, M.W.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W.A. Peters, 2013.</w:t>
      </w:r>
      <w:r w:rsidR="004A63C9">
        <w:rPr>
          <w:rFonts w:ascii="Times New Roman" w:hAnsi="Times New Roman" w:cs="Times New Roman"/>
          <w:sz w:val="24"/>
          <w:szCs w:val="24"/>
        </w:rPr>
        <w:t xml:space="preserve"> </w:t>
      </w:r>
      <w:r w:rsidR="004A63C9" w:rsidRPr="004A63C9">
        <w:rPr>
          <w:rFonts w:ascii="Times New Roman" w:hAnsi="Times New Roman" w:cs="Times New Roman"/>
          <w:i/>
          <w:sz w:val="24"/>
          <w:szCs w:val="24"/>
        </w:rPr>
        <w:t>Sustainable Energy: Choosing among options</w:t>
      </w:r>
      <w:r w:rsidR="004A6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PHI Learning Pvt. Ltd., Delhi, India.</w:t>
      </w:r>
    </w:p>
    <w:p w:rsidR="00BA2D20" w:rsidRPr="00322FBA" w:rsidRDefault="00BA2D20" w:rsidP="000B31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Shrestha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J.S.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 w:rsidRPr="004A63C9">
        <w:rPr>
          <w:rFonts w:ascii="Times New Roman" w:hAnsi="Times New Roman" w:cs="Times New Roman"/>
          <w:i/>
          <w:sz w:val="24"/>
          <w:szCs w:val="24"/>
        </w:rPr>
        <w:t xml:space="preserve">Sustainable Energy Access Planning. A </w:t>
      </w:r>
      <w:r w:rsidR="004A63C9" w:rsidRPr="004A63C9">
        <w:rPr>
          <w:rFonts w:ascii="Times New Roman" w:hAnsi="Times New Roman" w:cs="Times New Roman"/>
          <w:i/>
          <w:sz w:val="24"/>
          <w:szCs w:val="24"/>
        </w:rPr>
        <w:t>framework</w:t>
      </w:r>
      <w:r w:rsidRPr="004A63C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Asian Development Bank, Manila, Philippines.</w:t>
      </w:r>
    </w:p>
    <w:p w:rsidR="003E4A03" w:rsidRDefault="00FD5E7F" w:rsidP="000B31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Emanuela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Colombo, S. Bologna, and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2013. </w:t>
      </w:r>
      <w:r w:rsidRPr="004A63C9">
        <w:rPr>
          <w:rFonts w:ascii="Times New Roman" w:hAnsi="Times New Roman" w:cs="Times New Roman"/>
          <w:i/>
          <w:sz w:val="24"/>
          <w:szCs w:val="24"/>
        </w:rPr>
        <w:t>Renewable Energy for Unleashing Sustainable Development.</w:t>
      </w:r>
      <w:r>
        <w:rPr>
          <w:rFonts w:ascii="Times New Roman" w:hAnsi="Times New Roman" w:cs="Times New Roman"/>
          <w:sz w:val="24"/>
          <w:szCs w:val="24"/>
        </w:rPr>
        <w:t xml:space="preserve"> Springer International Publishing, Switzerland.</w:t>
      </w:r>
    </w:p>
    <w:p w:rsidR="00BA2D20" w:rsidRPr="00322FBA" w:rsidRDefault="00BA2D20" w:rsidP="000B31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Munashinghe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1990. </w:t>
      </w:r>
      <w:r w:rsidRPr="00726261">
        <w:rPr>
          <w:rFonts w:ascii="Times New Roman" w:hAnsi="Times New Roman" w:cs="Times New Roman"/>
          <w:i/>
          <w:sz w:val="24"/>
          <w:szCs w:val="24"/>
        </w:rPr>
        <w:t>Energy Analysis and Policy: selected works</w:t>
      </w:r>
      <w:r>
        <w:rPr>
          <w:rFonts w:ascii="Times New Roman" w:hAnsi="Times New Roman" w:cs="Times New Roman"/>
          <w:sz w:val="24"/>
          <w:szCs w:val="24"/>
        </w:rPr>
        <w:t>. Butterworth &amp; Co. (Publishers), London, UK.</w:t>
      </w:r>
    </w:p>
    <w:p w:rsidR="00BA2D20" w:rsidRPr="00726261" w:rsidRDefault="00BA2D20" w:rsidP="00BA2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Energy Policy (journal)</w:t>
      </w:r>
    </w:p>
    <w:p w:rsidR="002173D9" w:rsidRPr="00726261" w:rsidRDefault="00BA2D20" w:rsidP="000B31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for Sustainable Energy (journal)</w:t>
      </w:r>
    </w:p>
    <w:p w:rsidR="00B12C04" w:rsidRPr="00726261" w:rsidRDefault="00BA2D20" w:rsidP="000B31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Energy for Sustainable Development (journal)</w:t>
      </w:r>
    </w:p>
    <w:p w:rsidR="004A63C9" w:rsidRPr="00726261" w:rsidRDefault="004A63C9" w:rsidP="000B31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Renewable and Sustainable Energy Review (journal)</w:t>
      </w:r>
      <w:r w:rsidR="007262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etc.</w:t>
      </w:r>
    </w:p>
    <w:p w:rsidR="00F860D0" w:rsidRPr="00322FBA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322FBA" w:rsidRDefault="00F860D0" w:rsidP="00322F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0D0" w:rsidRPr="00322FBA" w:rsidSect="0095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C8" w:rsidRDefault="00D30CC8" w:rsidP="00322FBA">
      <w:pPr>
        <w:spacing w:after="0" w:line="240" w:lineRule="auto"/>
      </w:pPr>
      <w:r>
        <w:separator/>
      </w:r>
    </w:p>
  </w:endnote>
  <w:endnote w:type="continuationSeparator" w:id="0">
    <w:p w:rsidR="00D30CC8" w:rsidRDefault="00D30CC8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BA" w:rsidRDefault="00322F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30925" w:rsidRPr="00B30925">
        <w:rPr>
          <w:rFonts w:asciiTheme="majorHAnsi" w:hAnsiTheme="majorHAnsi"/>
          <w:noProof/>
        </w:rPr>
        <w:t>1</w:t>
      </w:r>
    </w:fldSimple>
  </w:p>
  <w:p w:rsidR="00322FBA" w:rsidRDefault="00322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C8" w:rsidRDefault="00D30CC8" w:rsidP="00322FBA">
      <w:pPr>
        <w:spacing w:after="0" w:line="240" w:lineRule="auto"/>
      </w:pPr>
      <w:r>
        <w:separator/>
      </w:r>
    </w:p>
  </w:footnote>
  <w:footnote w:type="continuationSeparator" w:id="0">
    <w:p w:rsidR="00D30CC8" w:rsidRDefault="00D30CC8" w:rsidP="0032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628"/>
    <w:multiLevelType w:val="hybridMultilevel"/>
    <w:tmpl w:val="ACBAC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07E1B"/>
    <w:multiLevelType w:val="hybridMultilevel"/>
    <w:tmpl w:val="3C2C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B7D"/>
    <w:multiLevelType w:val="hybridMultilevel"/>
    <w:tmpl w:val="77AC6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F1E81"/>
    <w:multiLevelType w:val="multilevel"/>
    <w:tmpl w:val="6492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92FFC"/>
    <w:multiLevelType w:val="hybridMultilevel"/>
    <w:tmpl w:val="0C4AE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37618"/>
    <w:multiLevelType w:val="hybridMultilevel"/>
    <w:tmpl w:val="6F9E7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1F1A24"/>
    <w:multiLevelType w:val="hybridMultilevel"/>
    <w:tmpl w:val="27706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C08A7"/>
    <w:multiLevelType w:val="hybridMultilevel"/>
    <w:tmpl w:val="2984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D4460"/>
    <w:multiLevelType w:val="hybridMultilevel"/>
    <w:tmpl w:val="CD84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40B37"/>
    <w:rsid w:val="00047E6F"/>
    <w:rsid w:val="00057924"/>
    <w:rsid w:val="00060D42"/>
    <w:rsid w:val="000737FA"/>
    <w:rsid w:val="0007788E"/>
    <w:rsid w:val="000B31A8"/>
    <w:rsid w:val="000E5A1D"/>
    <w:rsid w:val="000F4D90"/>
    <w:rsid w:val="000F7D8E"/>
    <w:rsid w:val="00100520"/>
    <w:rsid w:val="00127027"/>
    <w:rsid w:val="00196F87"/>
    <w:rsid w:val="001F7EB7"/>
    <w:rsid w:val="00213ED1"/>
    <w:rsid w:val="002173D9"/>
    <w:rsid w:val="00224B9A"/>
    <w:rsid w:val="0023155A"/>
    <w:rsid w:val="00240ABB"/>
    <w:rsid w:val="00253F98"/>
    <w:rsid w:val="00257410"/>
    <w:rsid w:val="002A019A"/>
    <w:rsid w:val="002A3F47"/>
    <w:rsid w:val="002B3AD3"/>
    <w:rsid w:val="00322FBA"/>
    <w:rsid w:val="00386C1B"/>
    <w:rsid w:val="003A597C"/>
    <w:rsid w:val="003A748B"/>
    <w:rsid w:val="003B55A7"/>
    <w:rsid w:val="003D3AF1"/>
    <w:rsid w:val="003E4A03"/>
    <w:rsid w:val="003F2186"/>
    <w:rsid w:val="0040207D"/>
    <w:rsid w:val="00416EB0"/>
    <w:rsid w:val="004235B7"/>
    <w:rsid w:val="00432FE2"/>
    <w:rsid w:val="004567FB"/>
    <w:rsid w:val="004735F4"/>
    <w:rsid w:val="004A63C9"/>
    <w:rsid w:val="004C4CC1"/>
    <w:rsid w:val="004D74DF"/>
    <w:rsid w:val="004E0D9B"/>
    <w:rsid w:val="005006F7"/>
    <w:rsid w:val="005412AD"/>
    <w:rsid w:val="00551B3F"/>
    <w:rsid w:val="00563B0C"/>
    <w:rsid w:val="00567B82"/>
    <w:rsid w:val="0057492C"/>
    <w:rsid w:val="00596132"/>
    <w:rsid w:val="005A0D13"/>
    <w:rsid w:val="005C65A4"/>
    <w:rsid w:val="006254BC"/>
    <w:rsid w:val="006C5817"/>
    <w:rsid w:val="006F16E4"/>
    <w:rsid w:val="00726261"/>
    <w:rsid w:val="007425F5"/>
    <w:rsid w:val="00777311"/>
    <w:rsid w:val="007B1086"/>
    <w:rsid w:val="007D1E45"/>
    <w:rsid w:val="007E5FDA"/>
    <w:rsid w:val="007F50C2"/>
    <w:rsid w:val="00805293"/>
    <w:rsid w:val="008B100C"/>
    <w:rsid w:val="008B3A49"/>
    <w:rsid w:val="008B4EEE"/>
    <w:rsid w:val="008F569B"/>
    <w:rsid w:val="00954739"/>
    <w:rsid w:val="00A0723E"/>
    <w:rsid w:val="00A11E49"/>
    <w:rsid w:val="00A17C0F"/>
    <w:rsid w:val="00A21D7C"/>
    <w:rsid w:val="00A35775"/>
    <w:rsid w:val="00A5518F"/>
    <w:rsid w:val="00A85A74"/>
    <w:rsid w:val="00AA0B9A"/>
    <w:rsid w:val="00AA7CF3"/>
    <w:rsid w:val="00AF14E0"/>
    <w:rsid w:val="00AF5063"/>
    <w:rsid w:val="00B00236"/>
    <w:rsid w:val="00B12C04"/>
    <w:rsid w:val="00B30925"/>
    <w:rsid w:val="00B55AFF"/>
    <w:rsid w:val="00B66F24"/>
    <w:rsid w:val="00BA0918"/>
    <w:rsid w:val="00BA2D20"/>
    <w:rsid w:val="00C27933"/>
    <w:rsid w:val="00C85E16"/>
    <w:rsid w:val="00D11EAB"/>
    <w:rsid w:val="00D2636D"/>
    <w:rsid w:val="00D30CC8"/>
    <w:rsid w:val="00D5636F"/>
    <w:rsid w:val="00D60AC6"/>
    <w:rsid w:val="00D9051E"/>
    <w:rsid w:val="00D970AB"/>
    <w:rsid w:val="00DA7AEF"/>
    <w:rsid w:val="00DB31ED"/>
    <w:rsid w:val="00DE7F7C"/>
    <w:rsid w:val="00E71462"/>
    <w:rsid w:val="00E77802"/>
    <w:rsid w:val="00E947F0"/>
    <w:rsid w:val="00F20EEA"/>
    <w:rsid w:val="00F71854"/>
    <w:rsid w:val="00F860D0"/>
    <w:rsid w:val="00F91FFA"/>
    <w:rsid w:val="00FD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73D9"/>
  </w:style>
  <w:style w:type="character" w:styleId="Strong">
    <w:name w:val="Strong"/>
    <w:basedOn w:val="DefaultParagraphFont"/>
    <w:uiPriority w:val="22"/>
    <w:qFormat/>
    <w:rsid w:val="002173D9"/>
    <w:rPr>
      <w:b/>
      <w:bCs/>
    </w:rPr>
  </w:style>
  <w:style w:type="paragraph" w:styleId="BodyTextIndent2">
    <w:name w:val="Body Text Indent 2"/>
    <w:basedOn w:val="Normal"/>
    <w:link w:val="BodyTextIndent2Char"/>
    <w:rsid w:val="00A0723E"/>
    <w:pPr>
      <w:tabs>
        <w:tab w:val="left" w:pos="-72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A0723E"/>
    <w:rPr>
      <w:rFonts w:ascii="Times New Roman" w:eastAsia="Times New Roman" w:hAnsi="Times New Roman" w:cs="Cordia New"/>
      <w:spacing w:val="-3"/>
      <w:sz w:val="24"/>
      <w:szCs w:val="24"/>
      <w:lang w:bidi="th-TH"/>
    </w:rPr>
  </w:style>
  <w:style w:type="paragraph" w:styleId="Footer">
    <w:name w:val="footer"/>
    <w:basedOn w:val="Normal"/>
    <w:link w:val="FooterChar"/>
    <w:uiPriority w:val="99"/>
    <w:rsid w:val="00A0723E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Cordia New"/>
      <w:sz w:val="20"/>
      <w:szCs w:val="20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A0723E"/>
    <w:rPr>
      <w:rFonts w:ascii="Courier" w:eastAsia="Times New Roman" w:hAnsi="Courier" w:cs="Cordia New"/>
      <w:sz w:val="20"/>
      <w:szCs w:val="20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322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FBA"/>
  </w:style>
  <w:style w:type="paragraph" w:styleId="BalloonText">
    <w:name w:val="Balloon Text"/>
    <w:basedOn w:val="Normal"/>
    <w:link w:val="BalloonTextChar"/>
    <w:uiPriority w:val="99"/>
    <w:semiHidden/>
    <w:unhideWhenUsed/>
    <w:rsid w:val="003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9</cp:revision>
  <dcterms:created xsi:type="dcterms:W3CDTF">2015-08-10T03:41:00Z</dcterms:created>
  <dcterms:modified xsi:type="dcterms:W3CDTF">2015-08-31T17:26:00Z</dcterms:modified>
</cp:coreProperties>
</file>