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D0" w:rsidRPr="007C5003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003">
        <w:rPr>
          <w:rFonts w:ascii="Times New Roman" w:hAnsi="Times New Roman" w:cs="Times New Roman"/>
          <w:bCs/>
          <w:sz w:val="24"/>
          <w:szCs w:val="24"/>
        </w:rPr>
        <w:t xml:space="preserve">Course Syllabus for M.Sc. </w:t>
      </w:r>
      <w:r w:rsidR="000A4FAF" w:rsidRPr="007C5003">
        <w:rPr>
          <w:rFonts w:ascii="Times New Roman" w:hAnsi="Times New Roman" w:cs="Times New Roman"/>
          <w:bCs/>
          <w:sz w:val="24"/>
          <w:szCs w:val="24"/>
        </w:rPr>
        <w:t>Energy for Sustainable Social Development</w:t>
      </w:r>
    </w:p>
    <w:p w:rsidR="00F860D0" w:rsidRPr="0089469D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89469D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Default="008C2F9C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03">
        <w:rPr>
          <w:rFonts w:ascii="Times New Roman" w:hAnsi="Times New Roman" w:cs="Times New Roman"/>
          <w:b/>
          <w:sz w:val="24"/>
          <w:szCs w:val="24"/>
        </w:rPr>
        <w:t>Stakeholder inclusion: Gender mainstreaming and Energy innovation</w:t>
      </w:r>
    </w:p>
    <w:p w:rsidR="007C5003" w:rsidRPr="007C5003" w:rsidRDefault="007C5003" w:rsidP="007C5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C5003">
        <w:rPr>
          <w:rFonts w:ascii="Times New Roman" w:hAnsi="Times New Roman" w:cs="Times New Roman"/>
          <w:bCs/>
          <w:sz w:val="24"/>
          <w:szCs w:val="24"/>
        </w:rPr>
        <w:t>ELECTIVE COURSE III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C5003" w:rsidRPr="007C5003" w:rsidRDefault="007C5003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D0" w:rsidRPr="0089469D" w:rsidRDefault="00F860D0" w:rsidP="00DC4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4E0" w:rsidRPr="0089469D" w:rsidRDefault="00F860D0" w:rsidP="0032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9D">
        <w:rPr>
          <w:rFonts w:ascii="Times New Roman" w:hAnsi="Times New Roman" w:cs="Times New Roman"/>
          <w:sz w:val="24"/>
          <w:szCs w:val="24"/>
        </w:rPr>
        <w:t xml:space="preserve">Lecture: </w:t>
      </w:r>
      <w:r w:rsidR="004921A4">
        <w:rPr>
          <w:rFonts w:ascii="Times New Roman" w:hAnsi="Times New Roman" w:cs="Times New Roman"/>
          <w:sz w:val="24"/>
          <w:szCs w:val="24"/>
        </w:rPr>
        <w:t xml:space="preserve"> </w:t>
      </w:r>
      <w:r w:rsidR="00D442D9">
        <w:rPr>
          <w:rFonts w:ascii="Times New Roman" w:hAnsi="Times New Roman" w:cs="Times New Roman"/>
          <w:sz w:val="24"/>
          <w:szCs w:val="24"/>
        </w:rPr>
        <w:t xml:space="preserve">  4</w:t>
      </w:r>
      <w:r w:rsidR="007E42E0" w:rsidRPr="0089469D">
        <w:rPr>
          <w:rFonts w:ascii="Times New Roman" w:hAnsi="Times New Roman" w:cs="Times New Roman"/>
          <w:sz w:val="24"/>
          <w:szCs w:val="24"/>
        </w:rPr>
        <w:t xml:space="preserve"> </w:t>
      </w:r>
      <w:r w:rsidRPr="0089469D">
        <w:rPr>
          <w:rFonts w:ascii="Times New Roman" w:hAnsi="Times New Roman" w:cs="Times New Roman"/>
          <w:sz w:val="24"/>
          <w:szCs w:val="24"/>
        </w:rPr>
        <w:t xml:space="preserve"> </w:t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Pr="0089469D">
        <w:rPr>
          <w:rFonts w:ascii="Times New Roman" w:hAnsi="Times New Roman" w:cs="Times New Roman"/>
          <w:sz w:val="24"/>
          <w:szCs w:val="24"/>
        </w:rPr>
        <w:t xml:space="preserve">Year: </w:t>
      </w:r>
      <w:r w:rsidR="000A4FAF" w:rsidRPr="0089469D">
        <w:rPr>
          <w:rFonts w:ascii="Times New Roman" w:hAnsi="Times New Roman" w:cs="Times New Roman"/>
          <w:sz w:val="24"/>
          <w:szCs w:val="24"/>
        </w:rPr>
        <w:t>I</w:t>
      </w:r>
      <w:r w:rsidR="006A63DB">
        <w:rPr>
          <w:rFonts w:ascii="Times New Roman" w:hAnsi="Times New Roman" w:cs="Times New Roman"/>
          <w:sz w:val="24"/>
          <w:szCs w:val="24"/>
        </w:rPr>
        <w:t>I</w:t>
      </w:r>
    </w:p>
    <w:p w:rsidR="0036558F" w:rsidRDefault="00F860D0" w:rsidP="00D70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9D">
        <w:rPr>
          <w:rFonts w:ascii="Times New Roman" w:hAnsi="Times New Roman" w:cs="Times New Roman"/>
          <w:sz w:val="24"/>
          <w:szCs w:val="24"/>
        </w:rPr>
        <w:t xml:space="preserve">Tutorial: </w:t>
      </w:r>
      <w:r w:rsidR="00D442D9">
        <w:rPr>
          <w:rFonts w:ascii="Times New Roman" w:hAnsi="Times New Roman" w:cs="Times New Roman"/>
          <w:sz w:val="24"/>
          <w:szCs w:val="24"/>
        </w:rPr>
        <w:t xml:space="preserve">  </w:t>
      </w:r>
      <w:r w:rsidR="008156EE">
        <w:rPr>
          <w:rFonts w:ascii="Times New Roman" w:hAnsi="Times New Roman" w:cs="Times New Roman"/>
          <w:sz w:val="24"/>
          <w:szCs w:val="24"/>
        </w:rPr>
        <w:t>4</w:t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36558F">
        <w:rPr>
          <w:rFonts w:ascii="Times New Roman" w:hAnsi="Times New Roman" w:cs="Times New Roman"/>
          <w:sz w:val="24"/>
          <w:szCs w:val="24"/>
        </w:rPr>
        <w:tab/>
      </w:r>
      <w:r w:rsidR="0036558F">
        <w:rPr>
          <w:rFonts w:ascii="Times New Roman" w:hAnsi="Times New Roman" w:cs="Times New Roman"/>
          <w:sz w:val="24"/>
          <w:szCs w:val="24"/>
        </w:rPr>
        <w:tab/>
      </w:r>
      <w:r w:rsidR="0036558F">
        <w:rPr>
          <w:rFonts w:ascii="Times New Roman" w:hAnsi="Times New Roman" w:cs="Times New Roman"/>
          <w:sz w:val="24"/>
          <w:szCs w:val="24"/>
        </w:rPr>
        <w:tab/>
      </w:r>
      <w:r w:rsidR="0036558F">
        <w:rPr>
          <w:rFonts w:ascii="Times New Roman" w:hAnsi="Times New Roman" w:cs="Times New Roman"/>
          <w:sz w:val="24"/>
          <w:szCs w:val="24"/>
        </w:rPr>
        <w:tab/>
      </w:r>
      <w:r w:rsidR="00331F0F">
        <w:rPr>
          <w:rFonts w:ascii="Times New Roman" w:hAnsi="Times New Roman" w:cs="Times New Roman"/>
          <w:sz w:val="24"/>
          <w:szCs w:val="24"/>
        </w:rPr>
        <w:t xml:space="preserve"> </w:t>
      </w:r>
      <w:r w:rsidRPr="00F80D26">
        <w:rPr>
          <w:rFonts w:ascii="Times New Roman" w:hAnsi="Times New Roman" w:cs="Times New Roman"/>
          <w:sz w:val="24"/>
          <w:szCs w:val="24"/>
        </w:rPr>
        <w:t>Part:</w:t>
      </w:r>
      <w:r w:rsidR="001E2BFC">
        <w:rPr>
          <w:rFonts w:ascii="Times New Roman" w:hAnsi="Times New Roman" w:cs="Times New Roman"/>
          <w:sz w:val="24"/>
          <w:szCs w:val="24"/>
        </w:rPr>
        <w:t xml:space="preserve"> </w:t>
      </w:r>
      <w:r w:rsidR="007F2D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2BFC">
        <w:rPr>
          <w:rFonts w:ascii="Times New Roman" w:hAnsi="Times New Roman" w:cs="Times New Roman"/>
          <w:sz w:val="24"/>
          <w:szCs w:val="24"/>
        </w:rPr>
        <w:t>A</w:t>
      </w:r>
    </w:p>
    <w:p w:rsidR="00F860D0" w:rsidRPr="0089469D" w:rsidRDefault="0036558F" w:rsidP="00D70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</w:t>
      </w:r>
      <w:r w:rsidR="006653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2D9">
        <w:rPr>
          <w:rFonts w:ascii="Times New Roman" w:hAnsi="Times New Roman" w:cs="Times New Roman"/>
          <w:sz w:val="24"/>
          <w:szCs w:val="24"/>
        </w:rPr>
        <w:t xml:space="preserve"> </w:t>
      </w:r>
      <w:r w:rsidR="008156EE">
        <w:rPr>
          <w:rFonts w:ascii="Times New Roman" w:hAnsi="Times New Roman" w:cs="Times New Roman"/>
          <w:sz w:val="24"/>
          <w:szCs w:val="24"/>
        </w:rPr>
        <w:t>6</w:t>
      </w:r>
      <w:r w:rsidR="00F860D0" w:rsidRPr="0089469D">
        <w:rPr>
          <w:rFonts w:ascii="Times New Roman" w:hAnsi="Times New Roman" w:cs="Times New Roman"/>
          <w:sz w:val="24"/>
          <w:szCs w:val="24"/>
        </w:rPr>
        <w:t xml:space="preserve"> </w:t>
      </w:r>
      <w:r w:rsidR="00D70DCF">
        <w:rPr>
          <w:rFonts w:ascii="Times New Roman" w:hAnsi="Times New Roman" w:cs="Times New Roman"/>
          <w:sz w:val="24"/>
          <w:szCs w:val="24"/>
        </w:rPr>
        <w:tab/>
      </w:r>
    </w:p>
    <w:p w:rsidR="00F860D0" w:rsidRPr="0089469D" w:rsidRDefault="00F860D0" w:rsidP="0032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FAF" w:rsidRPr="0089469D" w:rsidRDefault="00F860D0" w:rsidP="000A4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469D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89469D">
        <w:rPr>
          <w:rFonts w:ascii="Times New Roman" w:hAnsi="Times New Roman" w:cs="Times New Roman"/>
          <w:sz w:val="24"/>
          <w:szCs w:val="24"/>
        </w:rPr>
        <w:t>:</w:t>
      </w:r>
      <w:r w:rsidR="000A4FAF" w:rsidRPr="0089469D">
        <w:t xml:space="preserve"> </w:t>
      </w:r>
    </w:p>
    <w:p w:rsidR="00D442D9" w:rsidRPr="00DC4321" w:rsidRDefault="00BC7B6E" w:rsidP="00D442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7B6E">
        <w:rPr>
          <w:rFonts w:ascii="Times New Roman" w:hAnsi="Times New Roman" w:cs="Times New Roman"/>
          <w:sz w:val="24"/>
          <w:szCs w:val="24"/>
        </w:rPr>
        <w:t xml:space="preserve">The course puts emphasis </w:t>
      </w:r>
      <w:r w:rsidR="000708C3">
        <w:rPr>
          <w:rFonts w:ascii="Times New Roman" w:hAnsi="Times New Roman" w:cs="Times New Roman"/>
          <w:sz w:val="24"/>
          <w:szCs w:val="24"/>
        </w:rPr>
        <w:t>on teaching methodologies for</w:t>
      </w:r>
      <w:r w:rsidRPr="00BC7B6E">
        <w:rPr>
          <w:rFonts w:ascii="Times New Roman" w:hAnsi="Times New Roman" w:cs="Times New Roman"/>
          <w:sz w:val="24"/>
          <w:szCs w:val="24"/>
        </w:rPr>
        <w:t xml:space="preserve"> collaboration with stakeholders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8C3">
        <w:rPr>
          <w:rFonts w:ascii="Times New Roman" w:hAnsi="Times New Roman" w:cs="Times New Roman"/>
          <w:sz w:val="24"/>
          <w:szCs w:val="24"/>
        </w:rPr>
        <w:t xml:space="preserve">up to the </w:t>
      </w:r>
      <w:r w:rsidR="006A63DB">
        <w:rPr>
          <w:rFonts w:ascii="Times New Roman" w:hAnsi="Times New Roman" w:cs="Times New Roman"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 xml:space="preserve"> level</w:t>
      </w:r>
      <w:r w:rsidRPr="00BC7B6E">
        <w:rPr>
          <w:rFonts w:ascii="Times New Roman" w:hAnsi="Times New Roman" w:cs="Times New Roman"/>
          <w:sz w:val="24"/>
          <w:szCs w:val="24"/>
        </w:rPr>
        <w:t xml:space="preserve">. The course also touches upon fundamental methods for </w:t>
      </w:r>
      <w:r w:rsidR="006A63DB">
        <w:rPr>
          <w:rFonts w:ascii="Times New Roman" w:hAnsi="Times New Roman" w:cs="Times New Roman"/>
          <w:sz w:val="24"/>
          <w:szCs w:val="24"/>
        </w:rPr>
        <w:t xml:space="preserve">gender mainstreaming and criteria for </w:t>
      </w:r>
      <w:r w:rsidRPr="00BC7B6E">
        <w:rPr>
          <w:rFonts w:ascii="Times New Roman" w:hAnsi="Times New Roman" w:cs="Times New Roman"/>
          <w:sz w:val="24"/>
          <w:szCs w:val="24"/>
        </w:rPr>
        <w:t>the measurement of stakeholder engagement, satisfaction, practical outcomes and effectiveness of proposed solutions. The course puts emphasis strategies to include female stak</w:t>
      </w:r>
      <w:r w:rsidRPr="00BC7B6E">
        <w:rPr>
          <w:rFonts w:ascii="Times New Roman" w:hAnsi="Times New Roman" w:cs="Times New Roman"/>
          <w:sz w:val="24"/>
          <w:szCs w:val="24"/>
        </w:rPr>
        <w:t>e</w:t>
      </w:r>
      <w:r w:rsidRPr="00BC7B6E">
        <w:rPr>
          <w:rFonts w:ascii="Times New Roman" w:hAnsi="Times New Roman" w:cs="Times New Roman"/>
          <w:sz w:val="24"/>
          <w:szCs w:val="24"/>
        </w:rPr>
        <w:t>holders in the planning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35D5">
        <w:rPr>
          <w:rFonts w:ascii="Times New Roman" w:hAnsi="Times New Roman" w:cs="Times New Roman"/>
          <w:sz w:val="24"/>
          <w:szCs w:val="24"/>
        </w:rPr>
        <w:t>design</w:t>
      </w:r>
      <w:r w:rsidR="00BC35D5" w:rsidRPr="00BC7B6E">
        <w:rPr>
          <w:rFonts w:ascii="Times New Roman" w:hAnsi="Times New Roman" w:cs="Times New Roman"/>
          <w:sz w:val="24"/>
          <w:szCs w:val="24"/>
        </w:rPr>
        <w:t xml:space="preserve"> and</w:t>
      </w:r>
      <w:r w:rsidRPr="00BC7B6E">
        <w:rPr>
          <w:rFonts w:ascii="Times New Roman" w:hAnsi="Times New Roman" w:cs="Times New Roman"/>
          <w:sz w:val="24"/>
          <w:szCs w:val="24"/>
        </w:rPr>
        <w:t xml:space="preserve"> decision-making process</w:t>
      </w:r>
      <w:r w:rsidR="008C2F9C">
        <w:rPr>
          <w:rFonts w:ascii="Times New Roman" w:hAnsi="Times New Roman" w:cs="Times New Roman"/>
          <w:sz w:val="24"/>
          <w:szCs w:val="24"/>
        </w:rPr>
        <w:t xml:space="preserve"> and discusses energy innovation in relation to local sustainable entrepreneurship</w:t>
      </w:r>
      <w:r w:rsidRPr="00BC7B6E">
        <w:rPr>
          <w:rFonts w:ascii="Times New Roman" w:hAnsi="Times New Roman" w:cs="Times New Roman"/>
          <w:sz w:val="24"/>
          <w:szCs w:val="24"/>
        </w:rPr>
        <w:t>.</w:t>
      </w:r>
    </w:p>
    <w:p w:rsidR="00DC4321" w:rsidRPr="00DC4321" w:rsidRDefault="00DC4321" w:rsidP="00DC4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723E" w:rsidRPr="0089469D" w:rsidRDefault="00BC7B6E" w:rsidP="00D9667E">
      <w:pPr>
        <w:pStyle w:val="BodyTextIndent2"/>
        <w:numPr>
          <w:ilvl w:val="0"/>
          <w:numId w:val="1"/>
        </w:numPr>
        <w:tabs>
          <w:tab w:val="clear" w:pos="720"/>
          <w:tab w:val="num" w:pos="426"/>
        </w:tabs>
        <w:spacing w:after="24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Introduction to </w:t>
      </w:r>
      <w:r w:rsidR="000708C3">
        <w:rPr>
          <w:rFonts w:cs="Times New Roman"/>
          <w:b/>
          <w:color w:val="000000"/>
        </w:rPr>
        <w:t>stakeholder inclusion in practice</w:t>
      </w:r>
      <w:r w:rsidR="000E4E17">
        <w:rPr>
          <w:rFonts w:cs="Times New Roman"/>
          <w:b/>
          <w:color w:val="000000"/>
        </w:rPr>
        <w:tab/>
      </w:r>
      <w:r w:rsidR="000E4E17">
        <w:rPr>
          <w:rFonts w:cs="Times New Roman"/>
          <w:b/>
          <w:color w:val="000000"/>
        </w:rPr>
        <w:tab/>
      </w:r>
      <w:r w:rsidR="007C47F6">
        <w:rPr>
          <w:rFonts w:cs="Times New Roman"/>
          <w:b/>
          <w:color w:val="000000"/>
        </w:rPr>
        <w:tab/>
      </w:r>
      <w:r w:rsidR="007C47F6"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>[</w:t>
      </w:r>
      <w:r w:rsidR="006A63DB">
        <w:rPr>
          <w:rFonts w:cs="Times New Roman"/>
          <w:b/>
          <w:color w:val="000000"/>
        </w:rPr>
        <w:t>4</w:t>
      </w:r>
      <w:r w:rsidR="00322FBA" w:rsidRPr="0089469D">
        <w:rPr>
          <w:rFonts w:cs="Times New Roman"/>
          <w:b/>
          <w:color w:val="000000"/>
        </w:rPr>
        <w:t>]</w:t>
      </w:r>
    </w:p>
    <w:p w:rsidR="00A0723E" w:rsidRPr="0089469D" w:rsidRDefault="00A0723E" w:rsidP="00322FBA">
      <w:pPr>
        <w:pStyle w:val="BodyTextIndent2"/>
        <w:tabs>
          <w:tab w:val="num" w:pos="360"/>
        </w:tabs>
        <w:ind w:left="360" w:hanging="360"/>
        <w:rPr>
          <w:rFonts w:cs="Times New Roman"/>
          <w:color w:val="000000"/>
        </w:rPr>
      </w:pPr>
    </w:p>
    <w:p w:rsidR="00A0723E" w:rsidRPr="0089469D" w:rsidRDefault="00BC7B6E" w:rsidP="00D9667E">
      <w:pPr>
        <w:pStyle w:val="BodyTextIndent2"/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 w:hanging="36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Collaboration m</w:t>
      </w:r>
      <w:r w:rsidR="000E4E17">
        <w:rPr>
          <w:rFonts w:cs="Times New Roman"/>
          <w:b/>
          <w:color w:val="000000"/>
        </w:rPr>
        <w:t>ethodologies</w:t>
      </w:r>
      <w:r w:rsidR="006A63DB">
        <w:rPr>
          <w:rFonts w:cs="Times New Roman"/>
          <w:b/>
          <w:color w:val="000000"/>
        </w:rPr>
        <w:t xml:space="preserve"> and criteria</w:t>
      </w:r>
      <w:r w:rsidR="00322FBA" w:rsidRPr="0089469D"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ab/>
      </w:r>
      <w:r w:rsidR="000E4E17">
        <w:rPr>
          <w:rFonts w:cs="Times New Roman"/>
          <w:b/>
          <w:color w:val="000000"/>
        </w:rPr>
        <w:tab/>
      </w:r>
      <w:r w:rsidR="000E4E17">
        <w:rPr>
          <w:rFonts w:cs="Times New Roman"/>
          <w:b/>
          <w:color w:val="000000"/>
        </w:rPr>
        <w:tab/>
      </w:r>
      <w:r w:rsidR="000E4E17"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>[</w:t>
      </w:r>
      <w:r w:rsidR="000E4E17">
        <w:rPr>
          <w:rFonts w:cs="Times New Roman"/>
          <w:b/>
          <w:color w:val="000000"/>
        </w:rPr>
        <w:t>1</w:t>
      </w:r>
      <w:r w:rsidR="006A63DB">
        <w:rPr>
          <w:rFonts w:cs="Times New Roman"/>
          <w:b/>
          <w:color w:val="000000"/>
        </w:rPr>
        <w:t>0</w:t>
      </w:r>
      <w:r w:rsidR="00322FBA" w:rsidRPr="0089469D">
        <w:rPr>
          <w:rFonts w:cs="Times New Roman"/>
          <w:b/>
          <w:color w:val="000000"/>
        </w:rPr>
        <w:t>]</w:t>
      </w:r>
    </w:p>
    <w:p w:rsidR="007C47F6" w:rsidRDefault="00BC7B6E" w:rsidP="00D9667E">
      <w:pPr>
        <w:pStyle w:val="BodyTextIndent2"/>
        <w:numPr>
          <w:ilvl w:val="1"/>
          <w:numId w:val="2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Mobile ethnography</w:t>
      </w:r>
    </w:p>
    <w:p w:rsidR="00A0723E" w:rsidRPr="0089469D" w:rsidRDefault="00BC7B6E" w:rsidP="00D9667E">
      <w:pPr>
        <w:pStyle w:val="BodyTextIndent2"/>
        <w:numPr>
          <w:ilvl w:val="1"/>
          <w:numId w:val="2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Scenario workshops</w:t>
      </w:r>
    </w:p>
    <w:p w:rsidR="007C47F6" w:rsidRDefault="006A63DB" w:rsidP="00D9667E">
      <w:pPr>
        <w:pStyle w:val="BodyTextIndent2"/>
        <w:numPr>
          <w:ilvl w:val="1"/>
          <w:numId w:val="2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User testing</w:t>
      </w:r>
    </w:p>
    <w:p w:rsidR="006A63DB" w:rsidRDefault="006A63DB" w:rsidP="00D9667E">
      <w:pPr>
        <w:pStyle w:val="BodyTextIndent2"/>
        <w:numPr>
          <w:ilvl w:val="1"/>
          <w:numId w:val="2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Cultural probes</w:t>
      </w:r>
    </w:p>
    <w:p w:rsidR="006A63DB" w:rsidRPr="0089469D" w:rsidRDefault="006A63DB" w:rsidP="00D9667E">
      <w:pPr>
        <w:pStyle w:val="BodyTextIndent2"/>
        <w:numPr>
          <w:ilvl w:val="1"/>
          <w:numId w:val="2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Stakeholder measurement criteria</w:t>
      </w:r>
    </w:p>
    <w:p w:rsidR="00A0723E" w:rsidRPr="0089469D" w:rsidRDefault="00A0723E" w:rsidP="00322FBA">
      <w:pPr>
        <w:tabs>
          <w:tab w:val="left" w:pos="-720"/>
          <w:tab w:val="num" w:pos="360"/>
        </w:tabs>
        <w:suppressAutoHyphens/>
        <w:ind w:left="36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0723E" w:rsidRPr="000708C3" w:rsidRDefault="000708C3" w:rsidP="00D9667E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Gender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mainstreaming in the renewable energy sector</w:t>
      </w:r>
      <w:r w:rsidR="0089469D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9469D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D2612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A63D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6A63DB" w:rsidRDefault="006A63DB" w:rsidP="00D9667E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Women and energy</w:t>
      </w:r>
    </w:p>
    <w:p w:rsidR="000708C3" w:rsidRPr="000708C3" w:rsidRDefault="000708C3" w:rsidP="00D9667E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08C3">
        <w:rPr>
          <w:rFonts w:ascii="Times New Roman" w:hAnsi="Times New Roman" w:cs="Times New Roman"/>
          <w:color w:val="000000"/>
          <w:spacing w:val="-3"/>
          <w:sz w:val="24"/>
          <w:szCs w:val="24"/>
        </w:rPr>
        <w:t>Theory and strategies</w:t>
      </w:r>
    </w:p>
    <w:p w:rsidR="00FD7D49" w:rsidRPr="00C84B70" w:rsidRDefault="00FD7D49" w:rsidP="00C84B70">
      <w:pPr>
        <w:tabs>
          <w:tab w:val="left" w:pos="-72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8C3" w:rsidRPr="008C2F9C" w:rsidRDefault="008C2F9C" w:rsidP="00D9667E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Energy innovation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708C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708C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708C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708C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708C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708C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708C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r w:rsidR="000708C3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C84B7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0708C3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8C2F9C" w:rsidRDefault="008C2F9C" w:rsidP="00D9667E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C2F9C">
        <w:rPr>
          <w:rFonts w:ascii="Times New Roman" w:hAnsi="Times New Roman" w:cs="Times New Roman"/>
          <w:color w:val="000000"/>
          <w:spacing w:val="-3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8C2F9C">
        <w:rPr>
          <w:rFonts w:ascii="Times New Roman" w:hAnsi="Times New Roman" w:cs="Times New Roman"/>
          <w:color w:val="000000"/>
          <w:spacing w:val="-3"/>
          <w:sz w:val="24"/>
          <w:szCs w:val="24"/>
        </w:rPr>
        <w:t>gal innovation</w:t>
      </w:r>
    </w:p>
    <w:p w:rsidR="008C2F9C" w:rsidRPr="008C2F9C" w:rsidRDefault="008C2F9C" w:rsidP="00D9667E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Minimum viable solutions</w:t>
      </w:r>
    </w:p>
    <w:p w:rsidR="008C2F9C" w:rsidRPr="008C2F9C" w:rsidRDefault="008C2F9C" w:rsidP="00D9667E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Sustainable entrepreneurship</w:t>
      </w:r>
    </w:p>
    <w:p w:rsidR="00A0723E" w:rsidRPr="0089469D" w:rsidRDefault="000708C3" w:rsidP="00D9667E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Organizing a Stakeholder workshop</w:t>
      </w:r>
      <w:r w:rsidR="007C47F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392C6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92C6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A6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7C47F6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0708C3" w:rsidRDefault="000708C3" w:rsidP="00D9667E">
      <w:pPr>
        <w:numPr>
          <w:ilvl w:val="0"/>
          <w:numId w:val="3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Organization and planning</w:t>
      </w:r>
    </w:p>
    <w:p w:rsidR="00D70DCF" w:rsidRPr="00D576DC" w:rsidRDefault="000708C3" w:rsidP="00D9667E">
      <w:pPr>
        <w:numPr>
          <w:ilvl w:val="0"/>
          <w:numId w:val="3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Execution</w:t>
      </w:r>
    </w:p>
    <w:p w:rsidR="00D70DCF" w:rsidRPr="00D576DC" w:rsidRDefault="000708C3" w:rsidP="00D9667E">
      <w:pPr>
        <w:numPr>
          <w:ilvl w:val="0"/>
          <w:numId w:val="3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Evaluation and usability for the case study and the design solution</w:t>
      </w:r>
    </w:p>
    <w:p w:rsidR="00392C62" w:rsidRDefault="007C47F6" w:rsidP="00D9667E">
      <w:pPr>
        <w:numPr>
          <w:ilvl w:val="0"/>
          <w:numId w:val="3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Summarising </w:t>
      </w:r>
      <w:r w:rsidR="00A45F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findings and harmonizing with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former </w:t>
      </w:r>
      <w:r w:rsidR="00A45FC8">
        <w:rPr>
          <w:rFonts w:ascii="Times New Roman" w:hAnsi="Times New Roman" w:cs="Times New Roman"/>
          <w:color w:val="000000"/>
          <w:spacing w:val="-3"/>
          <w:sz w:val="24"/>
          <w:szCs w:val="24"/>
        </w:rPr>
        <w:t>results</w:t>
      </w:r>
    </w:p>
    <w:p w:rsidR="007C47F6" w:rsidRDefault="007C47F6" w:rsidP="00D9667E">
      <w:pPr>
        <w:numPr>
          <w:ilvl w:val="0"/>
          <w:numId w:val="3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Iteration</w:t>
      </w:r>
      <w:r w:rsidR="00A45F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of solution</w:t>
      </w:r>
    </w:p>
    <w:p w:rsidR="007C47F6" w:rsidRDefault="007C47F6" w:rsidP="00D9667E">
      <w:pPr>
        <w:numPr>
          <w:ilvl w:val="0"/>
          <w:numId w:val="3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Personal reflection</w:t>
      </w:r>
    </w:p>
    <w:p w:rsidR="00D576DC" w:rsidRPr="00392C62" w:rsidRDefault="00D576DC" w:rsidP="00D576D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C47F6" w:rsidRDefault="007C47F6" w:rsidP="00322F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89469D" w:rsidRDefault="00F860D0" w:rsidP="00322F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69D">
        <w:rPr>
          <w:rFonts w:ascii="Times New Roman" w:hAnsi="Times New Roman" w:cs="Times New Roman"/>
          <w:b/>
          <w:bCs/>
          <w:sz w:val="24"/>
          <w:szCs w:val="24"/>
        </w:rPr>
        <w:t xml:space="preserve">Text Books, </w:t>
      </w:r>
      <w:r w:rsidR="002173D9" w:rsidRPr="0089469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9469D">
        <w:rPr>
          <w:rFonts w:ascii="Times New Roman" w:hAnsi="Times New Roman" w:cs="Times New Roman"/>
          <w:b/>
          <w:bCs/>
          <w:sz w:val="24"/>
          <w:szCs w:val="24"/>
        </w:rPr>
        <w:t>eference</w:t>
      </w:r>
      <w:r w:rsidR="002173D9" w:rsidRPr="0089469D">
        <w:rPr>
          <w:rFonts w:ascii="Times New Roman" w:hAnsi="Times New Roman" w:cs="Times New Roman"/>
          <w:b/>
          <w:bCs/>
          <w:sz w:val="24"/>
          <w:szCs w:val="24"/>
        </w:rPr>
        <w:t xml:space="preserve"> materials</w:t>
      </w:r>
      <w:r w:rsidRPr="0089469D">
        <w:rPr>
          <w:rFonts w:ascii="Times New Roman" w:hAnsi="Times New Roman" w:cs="Times New Roman"/>
          <w:b/>
          <w:bCs/>
          <w:sz w:val="24"/>
          <w:szCs w:val="24"/>
        </w:rPr>
        <w:t xml:space="preserve"> and Journals:</w:t>
      </w:r>
    </w:p>
    <w:p w:rsidR="0071693F" w:rsidRP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1693F">
        <w:rPr>
          <w:rFonts w:ascii="Times New Roman" w:hAnsi="Times New Roman" w:cs="Times New Roman"/>
          <w:sz w:val="24"/>
          <w:szCs w:val="24"/>
        </w:rPr>
        <w:t xml:space="preserve">Dugan, M., </w:t>
      </w:r>
      <w:r w:rsidRPr="0071693F">
        <w:rPr>
          <w:rFonts w:ascii="Times New Roman" w:hAnsi="Times New Roman" w:cs="Times New Roman"/>
          <w:i/>
          <w:sz w:val="24"/>
          <w:szCs w:val="24"/>
        </w:rPr>
        <w:t>Frugal Innovation (2012</w:t>
      </w:r>
      <w:r w:rsidRPr="0071693F">
        <w:rPr>
          <w:rFonts w:ascii="Times New Roman" w:hAnsi="Times New Roman" w:cs="Times New Roman"/>
          <w:sz w:val="24"/>
          <w:szCs w:val="24"/>
        </w:rPr>
        <w:t xml:space="preserve">), </w:t>
      </w:r>
      <w:hyperlink r:id="rId7" w:history="1">
        <w:r w:rsidRPr="0071693F">
          <w:rPr>
            <w:rStyle w:val="Hyperlink"/>
            <w:rFonts w:ascii="Times New Roman" w:hAnsi="Times New Roman" w:cs="Times New Roman"/>
            <w:sz w:val="24"/>
            <w:szCs w:val="24"/>
          </w:rPr>
          <w:t>http://knowinnovation.com/frugal-innovation/</w:t>
        </w:r>
      </w:hyperlink>
    </w:p>
    <w:p w:rsidR="0071693F" w:rsidRP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93F">
        <w:rPr>
          <w:rFonts w:ascii="Times New Roman" w:hAnsi="Times New Roman" w:cs="Times New Roman"/>
          <w:sz w:val="24"/>
          <w:szCs w:val="24"/>
        </w:rPr>
        <w:t>Eyring</w:t>
      </w:r>
      <w:proofErr w:type="spellEnd"/>
      <w:r w:rsidRPr="0071693F">
        <w:rPr>
          <w:rFonts w:ascii="Times New Roman" w:hAnsi="Times New Roman" w:cs="Times New Roman"/>
          <w:sz w:val="24"/>
          <w:szCs w:val="24"/>
        </w:rPr>
        <w:t>, M., J., Johnson, M.W., Nair.</w:t>
      </w:r>
      <w:proofErr w:type="gramEnd"/>
      <w:r w:rsidRPr="0071693F">
        <w:rPr>
          <w:rFonts w:ascii="Times New Roman" w:hAnsi="Times New Roman" w:cs="Times New Roman"/>
          <w:sz w:val="24"/>
          <w:szCs w:val="24"/>
        </w:rPr>
        <w:t xml:space="preserve"> H. (2011), New Business Models in Emerging Markets, </w:t>
      </w:r>
      <w:r w:rsidRPr="0071693F">
        <w:rPr>
          <w:rFonts w:ascii="Times New Roman" w:hAnsi="Times New Roman" w:cs="Times New Roman"/>
          <w:i/>
          <w:sz w:val="24"/>
          <w:szCs w:val="24"/>
        </w:rPr>
        <w:t>Harvard Business Review</w:t>
      </w:r>
      <w:r w:rsidRPr="0071693F">
        <w:rPr>
          <w:rFonts w:ascii="Times New Roman" w:hAnsi="Times New Roman" w:cs="Times New Roman"/>
          <w:sz w:val="24"/>
          <w:szCs w:val="24"/>
        </w:rPr>
        <w:t>, January-February 2011, pages 89-95</w:t>
      </w:r>
    </w:p>
    <w:p w:rsid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693F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71693F">
        <w:rPr>
          <w:rFonts w:ascii="Times New Roman" w:hAnsi="Times New Roman" w:cs="Times New Roman"/>
          <w:sz w:val="24"/>
          <w:szCs w:val="24"/>
        </w:rPr>
        <w:t xml:space="preserve">-Luke, A. (2009), </w:t>
      </w:r>
      <w:r w:rsidRPr="0071693F">
        <w:rPr>
          <w:rFonts w:ascii="Times New Roman" w:hAnsi="Times New Roman" w:cs="Times New Roman"/>
          <w:i/>
          <w:sz w:val="24"/>
          <w:szCs w:val="24"/>
        </w:rPr>
        <w:t>Design Activism</w:t>
      </w:r>
      <w:r w:rsidRPr="0071693F">
        <w:rPr>
          <w:rFonts w:ascii="Times New Roman" w:hAnsi="Times New Roman" w:cs="Times New Roman"/>
          <w:sz w:val="24"/>
          <w:szCs w:val="24"/>
        </w:rPr>
        <w:t xml:space="preserve">, London: </w:t>
      </w:r>
      <w:proofErr w:type="spellStart"/>
      <w:r w:rsidRPr="0071693F">
        <w:rPr>
          <w:rFonts w:ascii="Times New Roman" w:hAnsi="Times New Roman" w:cs="Times New Roman"/>
          <w:sz w:val="24"/>
          <w:szCs w:val="24"/>
        </w:rPr>
        <w:t>Earthscan</w:t>
      </w:r>
      <w:proofErr w:type="spellEnd"/>
    </w:p>
    <w:p w:rsidR="0071693F" w:rsidRP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693F">
        <w:rPr>
          <w:rFonts w:ascii="Times New Roman" w:hAnsi="Times New Roman" w:cs="Times New Roman"/>
          <w:sz w:val="24"/>
          <w:szCs w:val="24"/>
        </w:rPr>
        <w:t>Gurung</w:t>
      </w:r>
      <w:proofErr w:type="spellEnd"/>
      <w:r w:rsidRPr="0071693F">
        <w:rPr>
          <w:rFonts w:ascii="Times New Roman" w:hAnsi="Times New Roman" w:cs="Times New Roman"/>
          <w:sz w:val="24"/>
          <w:szCs w:val="24"/>
        </w:rPr>
        <w:t xml:space="preserve">, J.D., </w:t>
      </w:r>
      <w:proofErr w:type="spellStart"/>
      <w:proofErr w:type="gramStart"/>
      <w:r w:rsidRPr="0071693F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1693F">
        <w:rPr>
          <w:rFonts w:ascii="Times New Roman" w:hAnsi="Times New Roman" w:cs="Times New Roman"/>
          <w:sz w:val="24"/>
          <w:szCs w:val="24"/>
        </w:rPr>
        <w:t xml:space="preserve"> (1999). </w:t>
      </w:r>
      <w:proofErr w:type="gramStart"/>
      <w:r w:rsidRPr="0071693F">
        <w:rPr>
          <w:rFonts w:ascii="Times New Roman" w:hAnsi="Times New Roman" w:cs="Times New Roman"/>
          <w:sz w:val="24"/>
          <w:szCs w:val="24"/>
        </w:rPr>
        <w:t xml:space="preserve">Searching for women’s voices in the Hindu-Kush Himalayas, pp.1-36, Kathmandu, </w:t>
      </w:r>
      <w:r w:rsidRPr="0071693F">
        <w:rPr>
          <w:rFonts w:ascii="Times New Roman" w:hAnsi="Times New Roman" w:cs="Times New Roman"/>
          <w:i/>
          <w:sz w:val="24"/>
          <w:szCs w:val="24"/>
        </w:rPr>
        <w:t>International Centre for Integrated Mountain Development</w:t>
      </w:r>
      <w:r w:rsidRPr="00716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693F" w:rsidRP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(et al), (2012) </w:t>
      </w:r>
      <w:r w:rsidRPr="0071693F">
        <w:rPr>
          <w:rFonts w:ascii="Times New Roman" w:hAnsi="Times New Roman" w:cs="Times New Roman"/>
          <w:i/>
          <w:sz w:val="24"/>
          <w:szCs w:val="24"/>
        </w:rPr>
        <w:t>Universal Methods of Design: 100 Ways to Research Complex Problems, Develop Innovative Ideas, and Design Effective Solutions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93F">
        <w:rPr>
          <w:rFonts w:ascii="Times New Roman" w:hAnsi="Times New Roman" w:cs="Times New Roman"/>
          <w:sz w:val="24"/>
          <w:szCs w:val="24"/>
        </w:rPr>
        <w:t>Beverly, MA: Rockport</w:t>
      </w:r>
    </w:p>
    <w:p w:rsidR="0071693F" w:rsidRPr="0071693F" w:rsidRDefault="0071693F" w:rsidP="00C84B70">
      <w:pPr>
        <w:pStyle w:val="Reference"/>
        <w:ind w:firstLineChars="0" w:firstLine="0"/>
        <w:jc w:val="left"/>
        <w:rPr>
          <w:rFonts w:cs="Times New Roman"/>
          <w:sz w:val="24"/>
          <w:szCs w:val="24"/>
          <w:lang w:val="en-GB"/>
        </w:rPr>
      </w:pPr>
      <w:proofErr w:type="gramStart"/>
      <w:r w:rsidRPr="0071693F">
        <w:rPr>
          <w:rFonts w:cs="Times New Roman"/>
          <w:sz w:val="24"/>
          <w:szCs w:val="24"/>
        </w:rPr>
        <w:t>Hippel, v. E. (2005).</w:t>
      </w:r>
      <w:proofErr w:type="gramEnd"/>
      <w:r w:rsidRPr="0071693F">
        <w:rPr>
          <w:rFonts w:cs="Times New Roman"/>
          <w:sz w:val="24"/>
          <w:szCs w:val="24"/>
        </w:rPr>
        <w:t xml:space="preserve"> </w:t>
      </w:r>
      <w:proofErr w:type="gramStart"/>
      <w:r w:rsidRPr="0071693F">
        <w:rPr>
          <w:rFonts w:cs="Times New Roman"/>
          <w:i/>
          <w:sz w:val="24"/>
          <w:szCs w:val="24"/>
        </w:rPr>
        <w:t>Democratizing Innovation</w:t>
      </w:r>
      <w:r w:rsidRPr="0071693F">
        <w:rPr>
          <w:rFonts w:eastAsiaTheme="minorEastAsia" w:cs="Times New Roman"/>
          <w:sz w:val="24"/>
          <w:szCs w:val="24"/>
          <w:lang w:eastAsia="zh-CN"/>
        </w:rPr>
        <w:t>.</w:t>
      </w:r>
      <w:proofErr w:type="gramEnd"/>
      <w:r w:rsidRPr="0071693F">
        <w:rPr>
          <w:rFonts w:cs="Times New Roman"/>
          <w:sz w:val="24"/>
          <w:szCs w:val="24"/>
        </w:rPr>
        <w:t xml:space="preserve"> </w:t>
      </w:r>
      <w:r w:rsidRPr="0071693F">
        <w:rPr>
          <w:rFonts w:cs="Times New Roman"/>
          <w:sz w:val="24"/>
          <w:szCs w:val="24"/>
          <w:lang w:val="en-GB"/>
        </w:rPr>
        <w:t>Cambridge, Mass.: MIT Press.</w:t>
      </w:r>
    </w:p>
    <w:p w:rsid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1693F">
        <w:rPr>
          <w:rFonts w:ascii="Times New Roman" w:hAnsi="Times New Roman" w:cs="Times New Roman"/>
          <w:sz w:val="24"/>
          <w:szCs w:val="24"/>
        </w:rPr>
        <w:t xml:space="preserve">Keitsch, M (2015), Design Driven Innovation – Applying Minimum Viable Products for Local Entrepreneurship, </w:t>
      </w:r>
      <w:r w:rsidRPr="0071693F">
        <w:rPr>
          <w:rFonts w:ascii="Times New Roman" w:hAnsi="Times New Roman" w:cs="Times New Roman"/>
          <w:i/>
          <w:sz w:val="24"/>
          <w:szCs w:val="24"/>
        </w:rPr>
        <w:t>20th International Conference on Engineering Design</w:t>
      </w:r>
      <w:r w:rsidRPr="0071693F">
        <w:rPr>
          <w:rFonts w:ascii="Times New Roman" w:hAnsi="Times New Roman" w:cs="Times New Roman"/>
          <w:sz w:val="24"/>
          <w:szCs w:val="24"/>
        </w:rPr>
        <w:t xml:space="preserve"> (ICED15), M</w:t>
      </w:r>
      <w:r w:rsidRPr="0071693F">
        <w:rPr>
          <w:rFonts w:ascii="Times New Roman" w:hAnsi="Times New Roman" w:cs="Times New Roman"/>
          <w:sz w:val="24"/>
          <w:szCs w:val="24"/>
        </w:rPr>
        <w:t>i</w:t>
      </w:r>
      <w:r w:rsidRPr="0071693F">
        <w:rPr>
          <w:rFonts w:ascii="Times New Roman" w:hAnsi="Times New Roman" w:cs="Times New Roman"/>
          <w:sz w:val="24"/>
          <w:szCs w:val="24"/>
        </w:rPr>
        <w:t xml:space="preserve">lan 27-30 July 2015 </w:t>
      </w:r>
    </w:p>
    <w:p w:rsidR="0071693F" w:rsidRP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1693F">
        <w:rPr>
          <w:rFonts w:ascii="Times New Roman" w:hAnsi="Times New Roman" w:cs="Times New Roman"/>
          <w:sz w:val="24"/>
          <w:szCs w:val="24"/>
        </w:rPr>
        <w:t xml:space="preserve">Keitsch, M., </w:t>
      </w:r>
      <w:r w:rsidR="00C84B70">
        <w:rPr>
          <w:rFonts w:ascii="Times New Roman" w:hAnsi="Times New Roman" w:cs="Times New Roman"/>
          <w:sz w:val="24"/>
          <w:szCs w:val="24"/>
        </w:rPr>
        <w:t>(et al)</w:t>
      </w:r>
      <w:r w:rsidRPr="0071693F">
        <w:rPr>
          <w:rFonts w:ascii="Times New Roman" w:hAnsi="Times New Roman" w:cs="Times New Roman"/>
          <w:sz w:val="24"/>
          <w:szCs w:val="24"/>
        </w:rPr>
        <w:t xml:space="preserve"> (2013), Sustainable Design and Social Entrepreneurship- </w:t>
      </w:r>
      <w:proofErr w:type="gramStart"/>
      <w:r w:rsidRPr="0071693F">
        <w:rPr>
          <w:rFonts w:ascii="Times New Roman" w:hAnsi="Times New Roman" w:cs="Times New Roman"/>
          <w:sz w:val="24"/>
          <w:szCs w:val="24"/>
        </w:rPr>
        <w:t>A Common Path Toward</w:t>
      </w:r>
      <w:proofErr w:type="gramEnd"/>
      <w:r w:rsidRPr="0071693F">
        <w:rPr>
          <w:rFonts w:ascii="Times New Roman" w:hAnsi="Times New Roman" w:cs="Times New Roman"/>
          <w:sz w:val="24"/>
          <w:szCs w:val="24"/>
        </w:rPr>
        <w:t xml:space="preserve"> Social Innovation? </w:t>
      </w:r>
      <w:r w:rsidRPr="0071693F">
        <w:rPr>
          <w:rFonts w:ascii="Times New Roman" w:hAnsi="Times New Roman" w:cs="Times New Roman"/>
          <w:i/>
          <w:sz w:val="24"/>
          <w:szCs w:val="24"/>
        </w:rPr>
        <w:t>Journal of US-China Public Administration</w:t>
      </w:r>
      <w:r w:rsidRPr="0071693F">
        <w:rPr>
          <w:rFonts w:ascii="Times New Roman" w:hAnsi="Times New Roman" w:cs="Times New Roman"/>
          <w:sz w:val="24"/>
          <w:szCs w:val="24"/>
        </w:rPr>
        <w:t xml:space="preserve">, Vol. 10, No. 6, 618-629. </w:t>
      </w:r>
    </w:p>
    <w:p w:rsidR="0071693F" w:rsidRP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693F">
        <w:rPr>
          <w:rFonts w:ascii="Times New Roman" w:hAnsi="Times New Roman" w:cs="Times New Roman"/>
          <w:sz w:val="24"/>
          <w:szCs w:val="24"/>
        </w:rPr>
        <w:t>Laugero</w:t>
      </w:r>
      <w:proofErr w:type="spellEnd"/>
      <w:r w:rsidRPr="0071693F">
        <w:rPr>
          <w:rFonts w:ascii="Times New Roman" w:hAnsi="Times New Roman" w:cs="Times New Roman"/>
          <w:sz w:val="24"/>
          <w:szCs w:val="24"/>
        </w:rPr>
        <w:t xml:space="preserve">, G., (2012). </w:t>
      </w:r>
      <w:proofErr w:type="gramStart"/>
      <w:r w:rsidRPr="0071693F">
        <w:rPr>
          <w:rFonts w:ascii="Times New Roman" w:hAnsi="Times New Roman" w:cs="Times New Roman"/>
          <w:sz w:val="24"/>
          <w:szCs w:val="24"/>
        </w:rPr>
        <w:t>Making Sense of Minimum Viable Products.</w:t>
      </w:r>
      <w:proofErr w:type="gramEnd"/>
      <w:r w:rsidRPr="0071693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1693F">
          <w:rPr>
            <w:rStyle w:val="Hyperlink"/>
            <w:rFonts w:ascii="Times New Roman" w:hAnsi="Times New Roman" w:cs="Times New Roman"/>
            <w:sz w:val="24"/>
            <w:szCs w:val="24"/>
          </w:rPr>
          <w:t>http://johnnyholland.org/2012/02/making-sense-of-minimum-viable-products/</w:t>
        </w:r>
      </w:hyperlink>
    </w:p>
    <w:p w:rsidR="0071693F" w:rsidRP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1693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Mahat, I. (2011), Gender, energy, and empowerment: a case study of the Rural Energy Development Program in Nepal. </w:t>
      </w:r>
      <w:r w:rsidRPr="0071693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Development in Practice</w:t>
      </w:r>
      <w:r w:rsidRPr="0071693F">
        <w:rPr>
          <w:rFonts w:ascii="Times New Roman" w:hAnsi="Times New Roman" w:cs="Times New Roman"/>
          <w:noProof/>
          <w:sz w:val="24"/>
          <w:szCs w:val="24"/>
          <w:lang w:val="en-US"/>
        </w:rPr>
        <w:t>, Volume 21, Number 3, May 2011</w:t>
      </w:r>
      <w:r w:rsidRPr="00716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3F" w:rsidRP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1693F">
        <w:rPr>
          <w:rFonts w:ascii="Times New Roman" w:hAnsi="Times New Roman" w:cs="Times New Roman"/>
          <w:sz w:val="24"/>
          <w:szCs w:val="24"/>
        </w:rPr>
        <w:lastRenderedPageBreak/>
        <w:t xml:space="preserve">McCoy, M., Scully P.L. (2002) Deliberative Dialogue to Expand Civic Engagement: What Kind of   Talk Does Democracy Need? </w:t>
      </w:r>
      <w:r w:rsidRPr="0071693F">
        <w:rPr>
          <w:rFonts w:ascii="Times New Roman" w:hAnsi="Times New Roman" w:cs="Times New Roman"/>
          <w:i/>
          <w:sz w:val="24"/>
          <w:szCs w:val="24"/>
        </w:rPr>
        <w:t>National Civic Review</w:t>
      </w:r>
      <w:r w:rsidRPr="0071693F">
        <w:rPr>
          <w:rFonts w:ascii="Times New Roman" w:hAnsi="Times New Roman" w:cs="Times New Roman"/>
          <w:sz w:val="24"/>
          <w:szCs w:val="24"/>
        </w:rPr>
        <w:t xml:space="preserve">, vol. 91, no. 2, Wiley </w:t>
      </w:r>
      <w:proofErr w:type="spellStart"/>
      <w:r w:rsidRPr="0071693F">
        <w:rPr>
          <w:rFonts w:ascii="Times New Roman" w:hAnsi="Times New Roman" w:cs="Times New Roman"/>
          <w:sz w:val="24"/>
          <w:szCs w:val="24"/>
        </w:rPr>
        <w:t>Pe-riodicals</w:t>
      </w:r>
      <w:proofErr w:type="spellEnd"/>
      <w:r w:rsidRPr="00716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93F" w:rsidRP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693F">
        <w:rPr>
          <w:rFonts w:ascii="Times New Roman" w:hAnsi="Times New Roman" w:cs="Times New Roman"/>
          <w:sz w:val="24"/>
          <w:szCs w:val="24"/>
        </w:rPr>
        <w:t>Ries</w:t>
      </w:r>
      <w:proofErr w:type="spellEnd"/>
      <w:r w:rsidRPr="0071693F">
        <w:rPr>
          <w:rFonts w:ascii="Times New Roman" w:hAnsi="Times New Roman" w:cs="Times New Roman"/>
          <w:sz w:val="24"/>
          <w:szCs w:val="24"/>
        </w:rPr>
        <w:t xml:space="preserve">, E., (2009). Minimum Viable Product: a guide. </w:t>
      </w:r>
      <w:proofErr w:type="spellStart"/>
      <w:r w:rsidRPr="0071693F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71693F">
        <w:rPr>
          <w:rFonts w:ascii="Times New Roman" w:hAnsi="Times New Roman" w:cs="Times New Roman"/>
          <w:sz w:val="24"/>
          <w:szCs w:val="24"/>
        </w:rPr>
        <w:t xml:space="preserve"> Lessons Learned. </w:t>
      </w:r>
      <w:hyperlink r:id="rId9" w:history="1">
        <w:r w:rsidRPr="0071693F">
          <w:rPr>
            <w:rStyle w:val="Hyperlink"/>
            <w:rFonts w:ascii="Times New Roman" w:hAnsi="Times New Roman" w:cs="Times New Roman"/>
            <w:sz w:val="24"/>
            <w:szCs w:val="24"/>
          </w:rPr>
          <w:t>http://www.startuplessonslearned.com/2009/08/minimum-viable-product-guide.html</w:t>
        </w:r>
      </w:hyperlink>
    </w:p>
    <w:p w:rsidR="0071693F" w:rsidRP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1693F">
        <w:rPr>
          <w:rFonts w:ascii="Times New Roman" w:hAnsi="Times New Roman" w:cs="Times New Roman"/>
          <w:sz w:val="24"/>
          <w:szCs w:val="24"/>
        </w:rPr>
        <w:t xml:space="preserve">Sharma, B (et al) (2005), Women, Energy and Water in the Himalayas, Incorporating the Needs and Roles of Women in Water and Energy management – </w:t>
      </w:r>
      <w:r w:rsidRPr="0071693F">
        <w:rPr>
          <w:rFonts w:ascii="Times New Roman" w:hAnsi="Times New Roman" w:cs="Times New Roman"/>
          <w:i/>
          <w:sz w:val="24"/>
          <w:szCs w:val="24"/>
        </w:rPr>
        <w:t>Project Learning</w:t>
      </w:r>
      <w:r w:rsidRPr="00716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1693F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1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3F">
        <w:rPr>
          <w:rFonts w:ascii="Times New Roman" w:hAnsi="Times New Roman" w:cs="Times New Roman"/>
          <w:sz w:val="24"/>
          <w:szCs w:val="24"/>
        </w:rPr>
        <w:t>Thapa</w:t>
      </w:r>
      <w:proofErr w:type="spellEnd"/>
      <w:r w:rsidRPr="0071693F">
        <w:rPr>
          <w:rFonts w:ascii="Times New Roman" w:hAnsi="Times New Roman" w:cs="Times New Roman"/>
          <w:sz w:val="24"/>
          <w:szCs w:val="24"/>
        </w:rPr>
        <w:t xml:space="preserve"> et all, Nairobi &amp; Kathmandu: UNEP &amp; ICIMOD</w:t>
      </w:r>
    </w:p>
    <w:p w:rsidR="0071693F" w:rsidRP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1693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Verganti, R,. (2009). </w:t>
      </w:r>
      <w:r w:rsidRPr="0071693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Design Driven Innovation: Changing the Rules of Competition by Radically Innovating What Things Mean</w:t>
      </w:r>
      <w:r w:rsidRPr="0071693F">
        <w:rPr>
          <w:rFonts w:ascii="Times New Roman" w:hAnsi="Times New Roman" w:cs="Times New Roman"/>
          <w:noProof/>
          <w:sz w:val="24"/>
          <w:szCs w:val="24"/>
          <w:lang w:val="en-US"/>
        </w:rPr>
        <w:t>. Harvard Business School Publishing, Boston, Massachusetts.</w:t>
      </w:r>
      <w:r w:rsidRPr="00716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3F" w:rsidRPr="0071693F" w:rsidRDefault="0071693F" w:rsidP="00C84B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1693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Walker, G., Devine-Wright, P. (2008), Community renewable energy: What should it mean?  </w:t>
      </w:r>
      <w:r w:rsidRPr="0071693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Energy Policy</w:t>
      </w:r>
      <w:r w:rsidRPr="0071693F">
        <w:rPr>
          <w:rFonts w:ascii="Times New Roman" w:hAnsi="Times New Roman" w:cs="Times New Roman"/>
          <w:noProof/>
          <w:sz w:val="24"/>
          <w:szCs w:val="24"/>
          <w:lang w:val="en-US"/>
        </w:rPr>
        <w:t>, 36, 497-500.</w:t>
      </w:r>
      <w:r w:rsidRPr="007169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693F" w:rsidRPr="0071693F" w:rsidSect="0095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06" w:rsidRDefault="00B35C06" w:rsidP="00322FBA">
      <w:pPr>
        <w:spacing w:after="0" w:line="240" w:lineRule="auto"/>
      </w:pPr>
      <w:r>
        <w:separator/>
      </w:r>
    </w:p>
  </w:endnote>
  <w:endnote w:type="continuationSeparator" w:id="0">
    <w:p w:rsidR="00B35C06" w:rsidRDefault="00B35C06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BA" w:rsidRDefault="00322F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E3E83" w:rsidRPr="00FE3E83">
      <w:fldChar w:fldCharType="begin"/>
    </w:r>
    <w:r w:rsidR="0000238D">
      <w:instrText xml:space="preserve"> PAGE   \* MERGEFORMAT </w:instrText>
    </w:r>
    <w:r w:rsidR="00FE3E83" w:rsidRPr="00FE3E83">
      <w:fldChar w:fldCharType="separate"/>
    </w:r>
    <w:r w:rsidR="00331F0F" w:rsidRPr="00331F0F">
      <w:rPr>
        <w:rFonts w:asciiTheme="majorHAnsi" w:hAnsiTheme="majorHAnsi"/>
        <w:noProof/>
      </w:rPr>
      <w:t>1</w:t>
    </w:r>
    <w:r w:rsidR="00FE3E83">
      <w:rPr>
        <w:rFonts w:asciiTheme="majorHAnsi" w:hAnsiTheme="majorHAnsi"/>
        <w:noProof/>
      </w:rPr>
      <w:fldChar w:fldCharType="end"/>
    </w:r>
  </w:p>
  <w:p w:rsidR="00322FBA" w:rsidRDefault="00322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06" w:rsidRDefault="00B35C06" w:rsidP="00322FBA">
      <w:pPr>
        <w:spacing w:after="0" w:line="240" w:lineRule="auto"/>
      </w:pPr>
      <w:r>
        <w:separator/>
      </w:r>
    </w:p>
  </w:footnote>
  <w:footnote w:type="continuationSeparator" w:id="0">
    <w:p w:rsidR="00B35C06" w:rsidRDefault="00B35C06" w:rsidP="0032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74DF"/>
    <w:multiLevelType w:val="hybridMultilevel"/>
    <w:tmpl w:val="C1C2D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75DC6"/>
    <w:multiLevelType w:val="hybridMultilevel"/>
    <w:tmpl w:val="9D762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92FFC"/>
    <w:multiLevelType w:val="hybridMultilevel"/>
    <w:tmpl w:val="0C4AE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37618"/>
    <w:multiLevelType w:val="hybridMultilevel"/>
    <w:tmpl w:val="6F9E7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1936A7"/>
    <w:multiLevelType w:val="hybridMultilevel"/>
    <w:tmpl w:val="9E62B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C218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D0"/>
    <w:rsid w:val="0000238D"/>
    <w:rsid w:val="0001655B"/>
    <w:rsid w:val="00040B37"/>
    <w:rsid w:val="00047E6F"/>
    <w:rsid w:val="000540A5"/>
    <w:rsid w:val="00057924"/>
    <w:rsid w:val="00060D42"/>
    <w:rsid w:val="000708C3"/>
    <w:rsid w:val="000737FA"/>
    <w:rsid w:val="0007788E"/>
    <w:rsid w:val="000A4FAF"/>
    <w:rsid w:val="000E4E17"/>
    <w:rsid w:val="000E5A1D"/>
    <w:rsid w:val="000F4D90"/>
    <w:rsid w:val="000F7D8E"/>
    <w:rsid w:val="00101821"/>
    <w:rsid w:val="001536D1"/>
    <w:rsid w:val="00196F87"/>
    <w:rsid w:val="001A06C6"/>
    <w:rsid w:val="001A7087"/>
    <w:rsid w:val="001D4F7B"/>
    <w:rsid w:val="001E2BFC"/>
    <w:rsid w:val="001E7B6B"/>
    <w:rsid w:val="001F7EB7"/>
    <w:rsid w:val="002173D9"/>
    <w:rsid w:val="0023155A"/>
    <w:rsid w:val="00240ABB"/>
    <w:rsid w:val="00253F98"/>
    <w:rsid w:val="00257410"/>
    <w:rsid w:val="00262764"/>
    <w:rsid w:val="0027528D"/>
    <w:rsid w:val="00281B66"/>
    <w:rsid w:val="002A019A"/>
    <w:rsid w:val="002A3F47"/>
    <w:rsid w:val="002B3AD3"/>
    <w:rsid w:val="00322FBA"/>
    <w:rsid w:val="00331F0F"/>
    <w:rsid w:val="00352F48"/>
    <w:rsid w:val="003650D4"/>
    <w:rsid w:val="0036558F"/>
    <w:rsid w:val="00386C1B"/>
    <w:rsid w:val="00392C62"/>
    <w:rsid w:val="003A597C"/>
    <w:rsid w:val="003A748B"/>
    <w:rsid w:val="003B4195"/>
    <w:rsid w:val="003D3AF1"/>
    <w:rsid w:val="003E4A03"/>
    <w:rsid w:val="003F2186"/>
    <w:rsid w:val="003F73C7"/>
    <w:rsid w:val="004235B7"/>
    <w:rsid w:val="004567FB"/>
    <w:rsid w:val="004575EB"/>
    <w:rsid w:val="004735F4"/>
    <w:rsid w:val="004921A4"/>
    <w:rsid w:val="004D74DF"/>
    <w:rsid w:val="004F568D"/>
    <w:rsid w:val="005006F7"/>
    <w:rsid w:val="00505551"/>
    <w:rsid w:val="005412AD"/>
    <w:rsid w:val="00551B3F"/>
    <w:rsid w:val="00563B0C"/>
    <w:rsid w:val="00596132"/>
    <w:rsid w:val="006254BC"/>
    <w:rsid w:val="006325D0"/>
    <w:rsid w:val="00665354"/>
    <w:rsid w:val="00670DBC"/>
    <w:rsid w:val="006A63DB"/>
    <w:rsid w:val="006B0382"/>
    <w:rsid w:val="006C2E59"/>
    <w:rsid w:val="0071693F"/>
    <w:rsid w:val="00727012"/>
    <w:rsid w:val="007B1086"/>
    <w:rsid w:val="007C47F6"/>
    <w:rsid w:val="007C5003"/>
    <w:rsid w:val="007E42E0"/>
    <w:rsid w:val="007F2D54"/>
    <w:rsid w:val="008156EE"/>
    <w:rsid w:val="008604C0"/>
    <w:rsid w:val="008770B5"/>
    <w:rsid w:val="0089469D"/>
    <w:rsid w:val="008950FE"/>
    <w:rsid w:val="008B3A49"/>
    <w:rsid w:val="008C2F9C"/>
    <w:rsid w:val="009055A1"/>
    <w:rsid w:val="00954739"/>
    <w:rsid w:val="00A0723E"/>
    <w:rsid w:val="00A11E49"/>
    <w:rsid w:val="00A17C0F"/>
    <w:rsid w:val="00A35775"/>
    <w:rsid w:val="00A45FC8"/>
    <w:rsid w:val="00A5518F"/>
    <w:rsid w:val="00AA7CF3"/>
    <w:rsid w:val="00AF14E0"/>
    <w:rsid w:val="00AF5063"/>
    <w:rsid w:val="00B00236"/>
    <w:rsid w:val="00B12C04"/>
    <w:rsid w:val="00B35C06"/>
    <w:rsid w:val="00B55AFF"/>
    <w:rsid w:val="00B66F24"/>
    <w:rsid w:val="00BA33B9"/>
    <w:rsid w:val="00BC35D5"/>
    <w:rsid w:val="00BC7B6E"/>
    <w:rsid w:val="00C06868"/>
    <w:rsid w:val="00C27933"/>
    <w:rsid w:val="00C84B70"/>
    <w:rsid w:val="00C85E16"/>
    <w:rsid w:val="00C9593E"/>
    <w:rsid w:val="00D11EAB"/>
    <w:rsid w:val="00D23761"/>
    <w:rsid w:val="00D26122"/>
    <w:rsid w:val="00D442D9"/>
    <w:rsid w:val="00D576DC"/>
    <w:rsid w:val="00D60AC6"/>
    <w:rsid w:val="00D70DCF"/>
    <w:rsid w:val="00D9667E"/>
    <w:rsid w:val="00DA6016"/>
    <w:rsid w:val="00DC4321"/>
    <w:rsid w:val="00DC58F6"/>
    <w:rsid w:val="00E71462"/>
    <w:rsid w:val="00E77802"/>
    <w:rsid w:val="00E947F0"/>
    <w:rsid w:val="00EA7F1B"/>
    <w:rsid w:val="00F20EEA"/>
    <w:rsid w:val="00F224C3"/>
    <w:rsid w:val="00F701A9"/>
    <w:rsid w:val="00F71854"/>
    <w:rsid w:val="00F80D26"/>
    <w:rsid w:val="00F860D0"/>
    <w:rsid w:val="00F91FFA"/>
    <w:rsid w:val="00FD7D49"/>
    <w:rsid w:val="00FE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73D9"/>
  </w:style>
  <w:style w:type="character" w:styleId="Strong">
    <w:name w:val="Strong"/>
    <w:basedOn w:val="DefaultParagraphFont"/>
    <w:uiPriority w:val="22"/>
    <w:qFormat/>
    <w:rsid w:val="002173D9"/>
    <w:rPr>
      <w:b/>
      <w:bCs/>
    </w:rPr>
  </w:style>
  <w:style w:type="paragraph" w:styleId="BodyTextIndent2">
    <w:name w:val="Body Text Indent 2"/>
    <w:basedOn w:val="Normal"/>
    <w:link w:val="BodyTextIndent2Char"/>
    <w:rsid w:val="00A0723E"/>
    <w:pPr>
      <w:tabs>
        <w:tab w:val="left" w:pos="-720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A0723E"/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paragraph" w:styleId="Footer">
    <w:name w:val="footer"/>
    <w:basedOn w:val="Normal"/>
    <w:link w:val="FooterChar"/>
    <w:uiPriority w:val="99"/>
    <w:rsid w:val="00A0723E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Cordia New"/>
      <w:sz w:val="20"/>
      <w:szCs w:val="20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A0723E"/>
    <w:rPr>
      <w:rFonts w:ascii="Courier" w:eastAsia="Times New Roman" w:hAnsi="Courier" w:cs="Cordia New"/>
      <w:sz w:val="20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32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BA"/>
  </w:style>
  <w:style w:type="paragraph" w:styleId="BalloonText">
    <w:name w:val="Balloon Text"/>
    <w:basedOn w:val="Normal"/>
    <w:link w:val="BalloonTextChar"/>
    <w:uiPriority w:val="99"/>
    <w:semiHidden/>
    <w:unhideWhenUsed/>
    <w:rsid w:val="003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087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D7D49"/>
    <w:rPr>
      <w:color w:val="0000FF"/>
      <w:u w:val="single"/>
    </w:rPr>
  </w:style>
  <w:style w:type="paragraph" w:customStyle="1" w:styleId="Reference">
    <w:name w:val="Reference"/>
    <w:basedOn w:val="Normal"/>
    <w:qFormat/>
    <w:rsid w:val="00F80D26"/>
    <w:pPr>
      <w:spacing w:after="80" w:line="240" w:lineRule="exact"/>
      <w:ind w:hangingChars="200" w:hanging="200"/>
      <w:jc w:val="both"/>
    </w:pPr>
    <w:rPr>
      <w:rFonts w:ascii="Times New Roman" w:eastAsia="Times New Roman" w:hAnsi="Times New Roman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hnnyholland.org/2012/02/making-sense-of-minimum-viable-product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knowinnovation.com/frugal-innov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rtuplessonslearned.com/2009/08/minimum-viable-product-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shreeraj</dc:creator>
  <cp:lastModifiedBy>hp</cp:lastModifiedBy>
  <cp:revision>7</cp:revision>
  <dcterms:created xsi:type="dcterms:W3CDTF">2015-07-15T16:53:00Z</dcterms:created>
  <dcterms:modified xsi:type="dcterms:W3CDTF">2015-08-31T17:45:00Z</dcterms:modified>
</cp:coreProperties>
</file>